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9131" w14:textId="4ADFCD62" w:rsidR="00084E9C" w:rsidRDefault="004961BB" w:rsidP="00004325">
      <w:pPr>
        <w:pStyle w:val="SectionHeading"/>
      </w:pPr>
      <w:r>
        <w:t xml:space="preserve">SECTION </w:t>
      </w:r>
      <w:r w:rsidR="00B45A99">
        <w:t>33 19 13</w:t>
      </w:r>
    </w:p>
    <w:p w14:paraId="4E979132" w14:textId="041E2D1E" w:rsidR="00084E9C" w:rsidRDefault="00B45A99" w:rsidP="00004325">
      <w:pPr>
        <w:pStyle w:val="SectionHeading"/>
      </w:pPr>
      <w:r>
        <w:t>W</w:t>
      </w:r>
      <w:r w:rsidR="00BB3B2C">
        <w:t xml:space="preserve">ATER METERS FOR </w:t>
      </w:r>
      <w:r w:rsidR="003E41BA">
        <w:t>service line installations</w:t>
      </w:r>
    </w:p>
    <w:p w14:paraId="4E979133" w14:textId="7F2916A1" w:rsidR="00084E9C" w:rsidRDefault="004961BB" w:rsidP="00004325">
      <w:pPr>
        <w:pStyle w:val="Heading1"/>
      </w:pPr>
      <w:r>
        <w:t>GENERAL</w:t>
      </w:r>
    </w:p>
    <w:p w14:paraId="4E979134" w14:textId="77777777" w:rsidR="00084E9C" w:rsidRDefault="004961BB" w:rsidP="00004325">
      <w:pPr>
        <w:pStyle w:val="Heading2"/>
      </w:pPr>
      <w:r>
        <w:t>SUMMARY</w:t>
      </w:r>
    </w:p>
    <w:p w14:paraId="4E979135" w14:textId="076725CA" w:rsidR="00084E9C" w:rsidRDefault="004961BB" w:rsidP="00004325">
      <w:pPr>
        <w:pStyle w:val="Heading3"/>
      </w:pPr>
      <w:r>
        <w:t xml:space="preserve">Section includes general information, products, and execution for </w:t>
      </w:r>
      <w:r w:rsidR="003138A8">
        <w:t xml:space="preserve">water meters for </w:t>
      </w:r>
      <w:r w:rsidR="00B63B9B">
        <w:t>service line installations</w:t>
      </w:r>
      <w:r>
        <w:t>.</w:t>
      </w:r>
    </w:p>
    <w:p w14:paraId="4E979136" w14:textId="77777777" w:rsidR="00084E9C" w:rsidRDefault="004961BB" w:rsidP="00004325">
      <w:pPr>
        <w:pStyle w:val="Heading3"/>
      </w:pPr>
      <w:r>
        <w:t>Related</w:t>
      </w:r>
      <w:r>
        <w:rPr>
          <w:spacing w:val="-1"/>
        </w:rPr>
        <w:t xml:space="preserve"> </w:t>
      </w:r>
      <w:r>
        <w:t>Sections:</w:t>
      </w:r>
    </w:p>
    <w:p w14:paraId="4E979139" w14:textId="77777777" w:rsidR="00084E9C" w:rsidRDefault="004961BB" w:rsidP="00004325">
      <w:pPr>
        <w:pStyle w:val="Heading4"/>
      </w:pPr>
      <w:r>
        <w:t>SECTION 01 60 00 – MATERIAL AND</w:t>
      </w:r>
      <w:r>
        <w:rPr>
          <w:spacing w:val="-5"/>
        </w:rPr>
        <w:t xml:space="preserve"> </w:t>
      </w:r>
      <w:r>
        <w:t>EQUIPMENT</w:t>
      </w:r>
    </w:p>
    <w:p w14:paraId="4E97913A" w14:textId="77777777" w:rsidR="00084E9C" w:rsidRDefault="004961BB" w:rsidP="00004325">
      <w:pPr>
        <w:pStyle w:val="Heading4"/>
      </w:pPr>
      <w:r>
        <w:t>SECTION 01 78 23 – OPERATION AND MAINTENANCE</w:t>
      </w:r>
      <w:r>
        <w:rPr>
          <w:spacing w:val="-5"/>
        </w:rPr>
        <w:t xml:space="preserve"> </w:t>
      </w:r>
      <w:r>
        <w:t>DATA</w:t>
      </w:r>
    </w:p>
    <w:p w14:paraId="4E97913B" w14:textId="270F72FF" w:rsidR="00084E9C" w:rsidRDefault="004961BB" w:rsidP="00004325">
      <w:pPr>
        <w:pStyle w:val="Heading4"/>
      </w:pPr>
      <w:r>
        <w:t xml:space="preserve">SECTION 01 91 00 </w:t>
      </w:r>
      <w:r w:rsidR="008A0B44">
        <w:rPr>
          <w:szCs w:val="18"/>
        </w:rPr>
        <w:t xml:space="preserve">(.01 or .02) </w:t>
      </w:r>
      <w:r>
        <w:t>–</w:t>
      </w:r>
      <w:r>
        <w:rPr>
          <w:spacing w:val="-4"/>
        </w:rPr>
        <w:t xml:space="preserve"> </w:t>
      </w:r>
      <w:r>
        <w:t>COMMISSIONING</w:t>
      </w:r>
    </w:p>
    <w:p w14:paraId="4E97913C" w14:textId="77777777" w:rsidR="00084E9C" w:rsidRDefault="004961BB" w:rsidP="00004325">
      <w:pPr>
        <w:pStyle w:val="Heading2"/>
      </w:pPr>
      <w:r>
        <w:t>REFERENCES</w:t>
      </w:r>
    </w:p>
    <w:p w14:paraId="5A99D3DF" w14:textId="063385EC" w:rsidR="001976AE" w:rsidRDefault="001976AE" w:rsidP="00004325">
      <w:pPr>
        <w:pStyle w:val="Heading3"/>
      </w:pPr>
      <w:bookmarkStart w:id="0" w:name="_Hlk42154728"/>
      <w:r>
        <w:t>American Society of Mechanical Engineers (ASME):</w:t>
      </w:r>
    </w:p>
    <w:p w14:paraId="01A5734C" w14:textId="7C48036D" w:rsidR="001976AE" w:rsidRDefault="001976AE" w:rsidP="00004325">
      <w:pPr>
        <w:pStyle w:val="Heading4"/>
      </w:pPr>
      <w:r>
        <w:t xml:space="preserve">B16.1 </w:t>
      </w:r>
      <w:r w:rsidR="00442444">
        <w:t xml:space="preserve">– </w:t>
      </w:r>
      <w:r w:rsidR="00442444">
        <w:rPr>
          <w:rFonts w:cs="Arial"/>
          <w:szCs w:val="18"/>
        </w:rPr>
        <w:t>Gray Iron Pipe Flanges and Flanged Fittings: Classes 25, 125, and 250</w:t>
      </w:r>
    </w:p>
    <w:p w14:paraId="4E979146" w14:textId="2D42112E" w:rsidR="00084E9C" w:rsidRDefault="004961BB" w:rsidP="00004325">
      <w:pPr>
        <w:pStyle w:val="Heading3"/>
      </w:pPr>
      <w:r>
        <w:t>American Water Works Association</w:t>
      </w:r>
      <w:r>
        <w:rPr>
          <w:spacing w:val="-3"/>
        </w:rPr>
        <w:t xml:space="preserve"> </w:t>
      </w:r>
      <w:r>
        <w:t>(AWWA):</w:t>
      </w:r>
    </w:p>
    <w:p w14:paraId="55BD772C" w14:textId="770B2925" w:rsidR="00FB43F6" w:rsidRDefault="00FB43F6" w:rsidP="00004325">
      <w:pPr>
        <w:pStyle w:val="Heading4"/>
      </w:pPr>
      <w:r>
        <w:t xml:space="preserve">C116 </w:t>
      </w:r>
      <w:r w:rsidR="00F60017">
        <w:t>–</w:t>
      </w:r>
      <w:r>
        <w:t xml:space="preserve"> </w:t>
      </w:r>
      <w:r w:rsidR="00F60017">
        <w:t>Protective Fusion</w:t>
      </w:r>
      <w:r w:rsidR="001401B2">
        <w:t>-</w:t>
      </w:r>
      <w:r w:rsidR="00F60017">
        <w:t>Bonded C</w:t>
      </w:r>
      <w:r w:rsidR="001B169E">
        <w:t>o</w:t>
      </w:r>
      <w:r w:rsidR="00F60017">
        <w:t>atings</w:t>
      </w:r>
      <w:r w:rsidR="001B169E">
        <w:t xml:space="preserve"> for the Interior and Exterior Surfaces of </w:t>
      </w:r>
      <w:r w:rsidR="00D51069">
        <w:t>Ductile</w:t>
      </w:r>
      <w:r w:rsidR="001401B2">
        <w:t>-</w:t>
      </w:r>
      <w:r w:rsidR="00D51069">
        <w:t>Iron and Gray</w:t>
      </w:r>
      <w:r w:rsidR="001401B2">
        <w:t>-</w:t>
      </w:r>
      <w:r w:rsidR="00D51069">
        <w:t xml:space="preserve">Iron Fittings </w:t>
      </w:r>
    </w:p>
    <w:p w14:paraId="4E979147" w14:textId="7272D68D" w:rsidR="00084E9C" w:rsidRDefault="004961BB" w:rsidP="00004325">
      <w:pPr>
        <w:pStyle w:val="Heading4"/>
      </w:pPr>
      <w:r>
        <w:t xml:space="preserve">C700 – </w:t>
      </w:r>
      <w:r w:rsidR="00442444" w:rsidRPr="00442444">
        <w:t xml:space="preserve">Cold-Water Meters </w:t>
      </w:r>
      <w:r w:rsidR="00B63B9B">
        <w:t>–</w:t>
      </w:r>
      <w:r w:rsidR="00442444" w:rsidRPr="00442444">
        <w:t xml:space="preserve"> Displacement Type, Metal Alloy Main Bronze Main Case</w:t>
      </w:r>
    </w:p>
    <w:p w14:paraId="4E979148" w14:textId="7720AE44" w:rsidR="00084E9C" w:rsidRPr="00004325" w:rsidRDefault="004961BB" w:rsidP="00004325">
      <w:pPr>
        <w:pStyle w:val="Heading4"/>
      </w:pPr>
      <w:r w:rsidRPr="00004325">
        <w:t>C707 – Encoder-Type Remote</w:t>
      </w:r>
      <w:r w:rsidR="001401B2" w:rsidRPr="00004325">
        <w:t>-</w:t>
      </w:r>
      <w:r w:rsidRPr="00004325">
        <w:t>Registration Systems for Cold-Water</w:t>
      </w:r>
      <w:r w:rsidRPr="00004325">
        <w:rPr>
          <w:spacing w:val="-5"/>
        </w:rPr>
        <w:t xml:space="preserve"> </w:t>
      </w:r>
      <w:r w:rsidRPr="00004325">
        <w:t>Meters</w:t>
      </w:r>
    </w:p>
    <w:p w14:paraId="3F200FF1" w14:textId="3C35E64B" w:rsidR="00A85215" w:rsidRPr="00004325" w:rsidRDefault="00A85215" w:rsidP="00004325">
      <w:pPr>
        <w:pStyle w:val="Heading3"/>
      </w:pPr>
      <w:r w:rsidRPr="00004325">
        <w:t>ASTM</w:t>
      </w:r>
      <w:r w:rsidR="001401B2" w:rsidRPr="00004325">
        <w:t xml:space="preserve"> International (ASTM):</w:t>
      </w:r>
    </w:p>
    <w:p w14:paraId="2DE51252" w14:textId="1EC3CC9A" w:rsidR="00A85215" w:rsidRPr="00004325" w:rsidRDefault="00A85215" w:rsidP="00004325">
      <w:pPr>
        <w:pStyle w:val="Heading4"/>
      </w:pPr>
      <w:r w:rsidRPr="00004325">
        <w:t xml:space="preserve">A 48 – Standard Specification for Gray Iron Castings </w:t>
      </w:r>
    </w:p>
    <w:p w14:paraId="4E979149" w14:textId="77777777" w:rsidR="00084E9C" w:rsidRPr="00004325" w:rsidRDefault="004961BB" w:rsidP="00004325">
      <w:pPr>
        <w:pStyle w:val="Heading3"/>
      </w:pPr>
      <w:r w:rsidRPr="00004325">
        <w:t>Denver Water</w:t>
      </w:r>
      <w:r w:rsidRPr="00004325">
        <w:rPr>
          <w:spacing w:val="-1"/>
        </w:rPr>
        <w:t xml:space="preserve"> </w:t>
      </w:r>
      <w:r w:rsidRPr="00004325">
        <w:t>(DW):</w:t>
      </w:r>
    </w:p>
    <w:p w14:paraId="4E97914A" w14:textId="64887015" w:rsidR="00084E9C" w:rsidRPr="00004325" w:rsidRDefault="004961BB" w:rsidP="00004325">
      <w:pPr>
        <w:pStyle w:val="Heading4"/>
      </w:pPr>
      <w:r w:rsidRPr="00004325">
        <w:t xml:space="preserve">Engineering Standards, </w:t>
      </w:r>
      <w:r w:rsidR="00183E35" w:rsidRPr="00004325">
        <w:t>1</w:t>
      </w:r>
      <w:r w:rsidR="00004325" w:rsidRPr="00004325">
        <w:t>6th</w:t>
      </w:r>
      <w:r w:rsidR="00183E35" w:rsidRPr="00004325">
        <w:t xml:space="preserve"> Edition</w:t>
      </w:r>
    </w:p>
    <w:p w14:paraId="4E97914C" w14:textId="77777777" w:rsidR="00084E9C" w:rsidRPr="00004325" w:rsidRDefault="004961BB" w:rsidP="00004325">
      <w:pPr>
        <w:pStyle w:val="Heading3"/>
      </w:pPr>
      <w:r w:rsidRPr="00004325">
        <w:t>NSF International</w:t>
      </w:r>
      <w:r w:rsidRPr="00004325">
        <w:rPr>
          <w:spacing w:val="-1"/>
        </w:rPr>
        <w:t xml:space="preserve"> </w:t>
      </w:r>
      <w:r w:rsidRPr="00004325">
        <w:t>(NSF):</w:t>
      </w:r>
    </w:p>
    <w:p w14:paraId="4E97914D" w14:textId="3BCA5B11" w:rsidR="00084E9C" w:rsidRPr="00004325" w:rsidRDefault="004961BB" w:rsidP="00004325">
      <w:pPr>
        <w:pStyle w:val="Heading4"/>
      </w:pPr>
      <w:r w:rsidRPr="00004325">
        <w:t xml:space="preserve">61 </w:t>
      </w:r>
      <w:r w:rsidR="001401B2" w:rsidRPr="00004325">
        <w:t>–</w:t>
      </w:r>
      <w:r w:rsidRPr="00004325">
        <w:t xml:space="preserve"> Drinking Water System Components – Health</w:t>
      </w:r>
      <w:r w:rsidRPr="00004325">
        <w:rPr>
          <w:spacing w:val="-2"/>
        </w:rPr>
        <w:t xml:space="preserve"> </w:t>
      </w:r>
      <w:r w:rsidRPr="00004325">
        <w:t>Effects</w:t>
      </w:r>
    </w:p>
    <w:p w14:paraId="4E97914E" w14:textId="7E008CF1" w:rsidR="00084E9C" w:rsidRPr="00004325" w:rsidRDefault="004961BB" w:rsidP="00004325">
      <w:pPr>
        <w:pStyle w:val="Heading4"/>
      </w:pPr>
      <w:r w:rsidRPr="00004325">
        <w:t xml:space="preserve">372 </w:t>
      </w:r>
      <w:r w:rsidR="001401B2" w:rsidRPr="00004325">
        <w:t>–</w:t>
      </w:r>
      <w:r w:rsidRPr="00004325">
        <w:t xml:space="preserve"> Drinking Water System </w:t>
      </w:r>
      <w:r w:rsidR="00442444" w:rsidRPr="00004325">
        <w:t>C</w:t>
      </w:r>
      <w:r w:rsidRPr="00004325">
        <w:t xml:space="preserve">omponents </w:t>
      </w:r>
      <w:r w:rsidR="00B63B9B" w:rsidRPr="00004325">
        <w:t>–</w:t>
      </w:r>
      <w:r w:rsidRPr="00004325">
        <w:t xml:space="preserve"> Lead Content</w:t>
      </w:r>
    </w:p>
    <w:bookmarkEnd w:id="0"/>
    <w:p w14:paraId="4E979150" w14:textId="15DAA0DC" w:rsidR="00084E9C" w:rsidRPr="00004325" w:rsidRDefault="004961BB" w:rsidP="00004325">
      <w:pPr>
        <w:pStyle w:val="Heading2"/>
      </w:pPr>
      <w:r w:rsidRPr="00004325">
        <w:t xml:space="preserve">DEFINITIONS </w:t>
      </w:r>
    </w:p>
    <w:p w14:paraId="7B202ED6" w14:textId="66838C31" w:rsidR="00843BA4" w:rsidRPr="00004325" w:rsidRDefault="00833630" w:rsidP="00F6189E">
      <w:pPr>
        <w:pStyle w:val="Heading3"/>
      </w:pPr>
      <w:r w:rsidRPr="00004325">
        <w:t xml:space="preserve">AMR: </w:t>
      </w:r>
      <w:r w:rsidR="00CD7F8E" w:rsidRPr="00004325">
        <w:t>The t</w:t>
      </w:r>
      <w:r w:rsidR="00DC7F94" w:rsidRPr="00004325">
        <w:t>echnology of automatically collecting consumption, diagnostic, and status data from water meter or energy metering devices and transferring that data to a central database for billing, troubleshooting, and analyzing.</w:t>
      </w:r>
    </w:p>
    <w:p w14:paraId="6EAE7CB0" w14:textId="2C61EE7D" w:rsidR="00C3447B" w:rsidRPr="00004325" w:rsidRDefault="00C3447B" w:rsidP="00620344">
      <w:pPr>
        <w:pStyle w:val="Heading3"/>
      </w:pPr>
      <w:r w:rsidRPr="00004325">
        <w:t xml:space="preserve">AMI: </w:t>
      </w:r>
      <w:r w:rsidR="00CD7F8E" w:rsidRPr="00004325">
        <w:t>An i</w:t>
      </w:r>
      <w:r w:rsidRPr="00004325">
        <w:t>ntegrated system of smart meters, communications networks, and data management systems that enables two-way communication between utilities and customers</w:t>
      </w:r>
      <w:r w:rsidR="00CD7F8E" w:rsidRPr="00004325">
        <w:t>.</w:t>
      </w:r>
    </w:p>
    <w:p w14:paraId="14976CB0" w14:textId="41DA0FCD" w:rsidR="004A6760" w:rsidRPr="00004325" w:rsidRDefault="00E17FDA" w:rsidP="00BD0ADB">
      <w:pPr>
        <w:pStyle w:val="Heading3"/>
      </w:pPr>
      <w:r w:rsidRPr="00004325">
        <w:t xml:space="preserve">ERT: </w:t>
      </w:r>
      <w:r w:rsidR="00DA4A2D" w:rsidRPr="00004325">
        <w:t>Technology used to transmit data from utility meters over a short range so a utility vehicle can collect meter data without a worker physically inspecting each meter</w:t>
      </w:r>
      <w:r w:rsidR="00CD7F8E" w:rsidRPr="00004325">
        <w:t>.</w:t>
      </w:r>
    </w:p>
    <w:p w14:paraId="76C7687C" w14:textId="2F133B30" w:rsidR="00C86EA3" w:rsidRPr="00004325" w:rsidRDefault="002E5591" w:rsidP="00004325">
      <w:pPr>
        <w:pStyle w:val="Heading3"/>
      </w:pPr>
      <w:r w:rsidRPr="00004325">
        <w:t>Magnetic Drive Meters:</w:t>
      </w:r>
      <w:r w:rsidR="00B63B9B" w:rsidRPr="00004325">
        <w:t xml:space="preserve"> </w:t>
      </w:r>
      <w:r w:rsidR="0007700A" w:rsidRPr="00004325">
        <w:t>Meters that measure</w:t>
      </w:r>
      <w:r w:rsidR="00986920" w:rsidRPr="00004325">
        <w:t xml:space="preserve"> fluid flow by the voltage induced across the liquid by its flow through a magnetic field.</w:t>
      </w:r>
    </w:p>
    <w:p w14:paraId="3EEDEA75" w14:textId="0FD259D6" w:rsidR="00C83D63" w:rsidRPr="00C83D63" w:rsidRDefault="003D6E92" w:rsidP="00004325">
      <w:pPr>
        <w:pStyle w:val="Heading3"/>
      </w:pPr>
      <w:r w:rsidRPr="00004325">
        <w:t>Nutating</w:t>
      </w:r>
      <w:r w:rsidR="0016297D" w:rsidRPr="00004325">
        <w:t xml:space="preserve"> Disc</w:t>
      </w:r>
      <w:r w:rsidR="00356B9B" w:rsidRPr="00004325">
        <w:t>:</w:t>
      </w:r>
      <w:r w:rsidR="00B63B9B" w:rsidRPr="00004325">
        <w:t xml:space="preserve"> </w:t>
      </w:r>
      <w:r w:rsidR="003E5B1A" w:rsidRPr="00004325">
        <w:t>A type of meter</w:t>
      </w:r>
      <w:r w:rsidR="003E5B1A">
        <w:t xml:space="preserve"> that </w:t>
      </w:r>
      <w:r w:rsidR="00020962">
        <w:t>operates by having a disc</w:t>
      </w:r>
      <w:r w:rsidR="00202EB1">
        <w:t xml:space="preserve"> mounted to a central ball.  When fluid enters the </w:t>
      </w:r>
      <w:r w:rsidR="00B661F9">
        <w:t>chamber, it causes the disc to wobble (nutate)</w:t>
      </w:r>
      <w:r w:rsidR="00C83D63">
        <w:t>, transferring the displaced volume to the register</w:t>
      </w:r>
      <w:r w:rsidR="00CD7F8E">
        <w:t>.</w:t>
      </w:r>
    </w:p>
    <w:p w14:paraId="2ABA7F61" w14:textId="13CD1F77" w:rsidR="002B1230" w:rsidRPr="002B1230" w:rsidRDefault="00C83D63" w:rsidP="00004325">
      <w:pPr>
        <w:pStyle w:val="Heading3"/>
      </w:pPr>
      <w:r>
        <w:t>Oscillating Piston:</w:t>
      </w:r>
      <w:r w:rsidR="00B63B9B">
        <w:t xml:space="preserve"> </w:t>
      </w:r>
      <w:r w:rsidR="00BC5F60">
        <w:t xml:space="preserve">A type of meter that contains a </w:t>
      </w:r>
      <w:r w:rsidR="00B71E41">
        <w:t xml:space="preserve">precision machined chamber </w:t>
      </w:r>
      <w:r w:rsidR="0001682C">
        <w:t xml:space="preserve">containing a cylindrical piston that </w:t>
      </w:r>
      <w:r w:rsidR="002B1230">
        <w:t>oscillates as liquid flows through it.</w:t>
      </w:r>
    </w:p>
    <w:p w14:paraId="4E979154" w14:textId="77777777" w:rsidR="00084E9C" w:rsidRDefault="004961BB" w:rsidP="00004325">
      <w:pPr>
        <w:pStyle w:val="Heading2"/>
      </w:pPr>
      <w:r>
        <w:t>SUBMITTALS</w:t>
      </w:r>
    </w:p>
    <w:p w14:paraId="4E979155" w14:textId="6D2F0587" w:rsidR="00084E9C" w:rsidRDefault="004961BB" w:rsidP="00004325">
      <w:pPr>
        <w:pStyle w:val="Heading3"/>
      </w:pPr>
      <w:r>
        <w:t>Warranty documentation</w:t>
      </w:r>
      <w:r w:rsidR="00B63B9B">
        <w:t>.</w:t>
      </w:r>
      <w:r>
        <w:t xml:space="preserve"> </w:t>
      </w:r>
    </w:p>
    <w:p w14:paraId="4E979156" w14:textId="26ECA287" w:rsidR="00084E9C" w:rsidRDefault="004961BB" w:rsidP="00004325">
      <w:pPr>
        <w:pStyle w:val="Heading3"/>
      </w:pPr>
      <w:r>
        <w:t>O&amp;M documentation as specified in SECTION 01 78</w:t>
      </w:r>
      <w:r>
        <w:rPr>
          <w:spacing w:val="-10"/>
        </w:rPr>
        <w:t xml:space="preserve"> </w:t>
      </w:r>
      <w:r>
        <w:t>23.</w:t>
      </w:r>
    </w:p>
    <w:p w14:paraId="1469CBB3" w14:textId="6BEDA771" w:rsidR="00B75B70" w:rsidRDefault="00B75B70" w:rsidP="00004325">
      <w:pPr>
        <w:pStyle w:val="Heading3"/>
      </w:pPr>
      <w:r>
        <w:t>Product Data:</w:t>
      </w:r>
    </w:p>
    <w:p w14:paraId="4E979157" w14:textId="529D224F" w:rsidR="00084E9C" w:rsidRDefault="001E40F6" w:rsidP="00004325">
      <w:pPr>
        <w:pStyle w:val="Heading4"/>
      </w:pPr>
      <w:r>
        <w:t>Manufacturer</w:t>
      </w:r>
      <w:r w:rsidR="00B63B9B">
        <w:t>.</w:t>
      </w:r>
    </w:p>
    <w:p w14:paraId="6A321756" w14:textId="713A1553" w:rsidR="001E40F6" w:rsidRDefault="001E40F6" w:rsidP="00004325">
      <w:pPr>
        <w:pStyle w:val="Heading4"/>
      </w:pPr>
      <w:r>
        <w:t>Material</w:t>
      </w:r>
      <w:r w:rsidR="00B63B9B">
        <w:t>.</w:t>
      </w:r>
    </w:p>
    <w:p w14:paraId="24341436" w14:textId="5C510F2E" w:rsidR="001E40F6" w:rsidRDefault="001E40F6" w:rsidP="00004325">
      <w:pPr>
        <w:pStyle w:val="Heading4"/>
      </w:pPr>
      <w:r>
        <w:t xml:space="preserve">Equipment </w:t>
      </w:r>
      <w:r w:rsidR="00712D41">
        <w:t>drawings and data</w:t>
      </w:r>
      <w:r w:rsidR="00B63B9B">
        <w:t>.</w:t>
      </w:r>
    </w:p>
    <w:p w14:paraId="4E979159" w14:textId="2CC045A2" w:rsidR="00084E9C" w:rsidRDefault="004961BB" w:rsidP="00004325">
      <w:pPr>
        <w:pStyle w:val="Heading4"/>
      </w:pPr>
      <w:r>
        <w:t>Provide list, which indicates use, operating range, total range</w:t>
      </w:r>
      <w:r w:rsidR="00B63B9B">
        <w:t>,</w:t>
      </w:r>
      <w:r>
        <w:t xml:space="preserve"> and location for manufactured</w:t>
      </w:r>
      <w:r>
        <w:rPr>
          <w:spacing w:val="-18"/>
        </w:rPr>
        <w:t xml:space="preserve"> </w:t>
      </w:r>
      <w:r>
        <w:t>components.</w:t>
      </w:r>
    </w:p>
    <w:p w14:paraId="4E97915A" w14:textId="0AFE77EC" w:rsidR="00084E9C" w:rsidRDefault="004961BB" w:rsidP="00004325">
      <w:pPr>
        <w:pStyle w:val="Heading4"/>
      </w:pPr>
      <w:r>
        <w:t xml:space="preserve">Include data substantiating </w:t>
      </w:r>
      <w:proofErr w:type="gramStart"/>
      <w:r>
        <w:t>that materials</w:t>
      </w:r>
      <w:proofErr w:type="gramEnd"/>
      <w:r w:rsidR="00B63B9B">
        <w:t xml:space="preserve"> are</w:t>
      </w:r>
      <w:r>
        <w:t xml:space="preserve"> in accordance with</w:t>
      </w:r>
      <w:r>
        <w:rPr>
          <w:spacing w:val="-4"/>
        </w:rPr>
        <w:t xml:space="preserve"> </w:t>
      </w:r>
      <w:r w:rsidR="00B63B9B">
        <w:rPr>
          <w:spacing w:val="-4"/>
        </w:rPr>
        <w:t xml:space="preserve">the </w:t>
      </w:r>
      <w:r>
        <w:t>requirements.</w:t>
      </w:r>
    </w:p>
    <w:p w14:paraId="4E97915C" w14:textId="31574B4D" w:rsidR="00084E9C" w:rsidRDefault="004961BB" w:rsidP="00004325">
      <w:pPr>
        <w:pStyle w:val="Heading3"/>
        <w:keepNext/>
      </w:pPr>
      <w:r>
        <w:t>Informational</w:t>
      </w:r>
      <w:r w:rsidRPr="00B63B9B">
        <w:rPr>
          <w:spacing w:val="-1"/>
        </w:rPr>
        <w:t xml:space="preserve"> </w:t>
      </w:r>
      <w:r>
        <w:t>Submittals:</w:t>
      </w:r>
      <w:r w:rsidR="00B63B9B">
        <w:t xml:space="preserve"> </w:t>
      </w:r>
      <w:r>
        <w:t xml:space="preserve">Product certificates </w:t>
      </w:r>
      <w:r w:rsidR="00B63B9B">
        <w:t>f</w:t>
      </w:r>
      <w:r>
        <w:t>or each type of meter</w:t>
      </w:r>
      <w:r w:rsidR="00291048">
        <w:t xml:space="preserve"> </w:t>
      </w:r>
      <w:r>
        <w:t>from</w:t>
      </w:r>
      <w:r w:rsidRPr="00B63B9B">
        <w:rPr>
          <w:spacing w:val="-7"/>
        </w:rPr>
        <w:t xml:space="preserve"> </w:t>
      </w:r>
      <w:r w:rsidR="00B63B9B">
        <w:rPr>
          <w:spacing w:val="-7"/>
        </w:rPr>
        <w:t xml:space="preserve">the </w:t>
      </w:r>
      <w:r>
        <w:t>Manufacturer.</w:t>
      </w:r>
    </w:p>
    <w:p w14:paraId="63A8EBE2" w14:textId="77777777" w:rsidR="00B63B9B" w:rsidRDefault="00C07225" w:rsidP="00004325">
      <w:pPr>
        <w:pStyle w:val="Heading3"/>
      </w:pPr>
      <w:r>
        <w:t>Quality Control</w:t>
      </w:r>
      <w:r w:rsidR="00C45F97">
        <w:t>:</w:t>
      </w:r>
      <w:r w:rsidR="00B63B9B">
        <w:t xml:space="preserve"> </w:t>
      </w:r>
    </w:p>
    <w:p w14:paraId="160D4E45" w14:textId="7EBAFCD0" w:rsidR="00421AC5" w:rsidRDefault="00B63B9B" w:rsidP="00004325">
      <w:pPr>
        <w:pStyle w:val="Heading4"/>
      </w:pPr>
      <w:r>
        <w:rPr>
          <w:rFonts w:eastAsiaTheme="minorHAnsi" w:cs="Arial"/>
          <w:szCs w:val="18"/>
        </w:rPr>
        <w:t xml:space="preserve">The Manufacturer shall </w:t>
      </w:r>
      <w:r w:rsidR="00453822">
        <w:rPr>
          <w:rFonts w:eastAsiaTheme="minorHAnsi" w:cs="Arial"/>
          <w:szCs w:val="18"/>
        </w:rPr>
        <w:t>submit</w:t>
      </w:r>
      <w:r>
        <w:rPr>
          <w:rFonts w:eastAsiaTheme="minorHAnsi" w:cs="Arial"/>
          <w:szCs w:val="18"/>
        </w:rPr>
        <w:t xml:space="preserve"> a written statement that the inspection and the specified tests </w:t>
      </w:r>
      <w:r>
        <w:rPr>
          <w:rFonts w:eastAsiaTheme="minorHAnsi"/>
        </w:rPr>
        <w:t>have been completed and the results comply with the requirements of these standards and are in accordance with</w:t>
      </w:r>
      <w:r w:rsidR="005D1047">
        <w:t xml:space="preserve"> </w:t>
      </w:r>
      <w:r w:rsidR="00D2373A">
        <w:t>NSF</w:t>
      </w:r>
      <w:r w:rsidR="000A2031">
        <w:t>/ANSI 61 an</w:t>
      </w:r>
      <w:r w:rsidR="00EF2F69">
        <w:t>d</w:t>
      </w:r>
      <w:r w:rsidR="000A2031">
        <w:t xml:space="preserve"> NSF/ANSI 372 </w:t>
      </w:r>
      <w:r w:rsidR="00EF2F69">
        <w:t>certification</w:t>
      </w:r>
      <w:r w:rsidR="005D1047">
        <w:t>s</w:t>
      </w:r>
      <w:r w:rsidR="003370FA">
        <w:t>.</w:t>
      </w:r>
    </w:p>
    <w:p w14:paraId="185FBEFB" w14:textId="68507340" w:rsidR="0096320F" w:rsidRDefault="0096320F" w:rsidP="00004325">
      <w:pPr>
        <w:pStyle w:val="Heading4"/>
      </w:pPr>
      <w:r>
        <w:t>Documentation</w:t>
      </w:r>
      <w:r w:rsidR="00381BB0">
        <w:t xml:space="preserve"> </w:t>
      </w:r>
      <w:r w:rsidR="00B63B9B">
        <w:t>t</w:t>
      </w:r>
      <w:r w:rsidR="00381BB0">
        <w:t>ag</w:t>
      </w:r>
      <w:r w:rsidR="00B63B9B">
        <w:t>.</w:t>
      </w:r>
    </w:p>
    <w:p w14:paraId="4E97915D" w14:textId="3819205B" w:rsidR="00084E9C" w:rsidRDefault="004961BB" w:rsidP="00004325">
      <w:pPr>
        <w:pStyle w:val="Heading3"/>
      </w:pPr>
      <w:r>
        <w:t>Closeout</w:t>
      </w:r>
      <w:r>
        <w:rPr>
          <w:spacing w:val="-1"/>
        </w:rPr>
        <w:t xml:space="preserve"> </w:t>
      </w:r>
      <w:r>
        <w:t>Submittals:</w:t>
      </w:r>
    </w:p>
    <w:p w14:paraId="4E97915E" w14:textId="7162462C" w:rsidR="00084E9C" w:rsidRDefault="004961BB" w:rsidP="00004325">
      <w:pPr>
        <w:pStyle w:val="Heading4"/>
      </w:pPr>
      <w:r>
        <w:t>As-Built Drawings: Submit complete As-Built Drawings of Work, including interface with other</w:t>
      </w:r>
      <w:r>
        <w:rPr>
          <w:spacing w:val="-10"/>
        </w:rPr>
        <w:t xml:space="preserve"> </w:t>
      </w:r>
      <w:r>
        <w:t>Work.</w:t>
      </w:r>
    </w:p>
    <w:p w14:paraId="4E97915F" w14:textId="77777777" w:rsidR="00084E9C" w:rsidRDefault="004961BB" w:rsidP="00004325">
      <w:pPr>
        <w:pStyle w:val="Heading4"/>
      </w:pPr>
      <w:r>
        <w:t>Record actual locations of components and</w:t>
      </w:r>
      <w:r>
        <w:rPr>
          <w:spacing w:val="-4"/>
        </w:rPr>
        <w:t xml:space="preserve"> </w:t>
      </w:r>
      <w:r>
        <w:t>instrumentation.</w:t>
      </w:r>
    </w:p>
    <w:p w14:paraId="4E979160" w14:textId="2631A68C" w:rsidR="00084E9C" w:rsidRDefault="004961BB" w:rsidP="00004325">
      <w:pPr>
        <w:pStyle w:val="Heading2"/>
      </w:pPr>
      <w:r>
        <w:t xml:space="preserve">QUALITY ASSURANCE </w:t>
      </w:r>
    </w:p>
    <w:p w14:paraId="59CF1CA1" w14:textId="273A5587" w:rsidR="00642BEA" w:rsidRDefault="00B63B9B" w:rsidP="00004325">
      <w:pPr>
        <w:pStyle w:val="Heading3"/>
      </w:pPr>
      <w:r>
        <w:t>M</w:t>
      </w:r>
      <w:r w:rsidR="00695622">
        <w:t xml:space="preserve">eters shall adhere to </w:t>
      </w:r>
      <w:r>
        <w:t xml:space="preserve">the </w:t>
      </w:r>
      <w:r w:rsidR="00695622">
        <w:t xml:space="preserve">referenced AWWA and NSF </w:t>
      </w:r>
      <w:r>
        <w:t>s</w:t>
      </w:r>
      <w:r w:rsidR="00695622">
        <w:t>tandards</w:t>
      </w:r>
      <w:r>
        <w:t>.</w:t>
      </w:r>
    </w:p>
    <w:p w14:paraId="6AB1BB6E" w14:textId="49E2BE88" w:rsidR="00C9298B" w:rsidRDefault="002C2D39" w:rsidP="00004325">
      <w:pPr>
        <w:pStyle w:val="Heading3"/>
      </w:pPr>
      <w:r>
        <w:t>Documentation Tag</w:t>
      </w:r>
      <w:r w:rsidR="00CD7F8E">
        <w:t>:</w:t>
      </w:r>
    </w:p>
    <w:p w14:paraId="7C9E6DCF" w14:textId="1AB4522F" w:rsidR="002C2D39" w:rsidRDefault="002C2D39" w:rsidP="00004325">
      <w:pPr>
        <w:pStyle w:val="Heading4"/>
      </w:pPr>
      <w:r>
        <w:t>Firmly attached to meter</w:t>
      </w:r>
      <w:r w:rsidR="00CD7F8E">
        <w:t>.</w:t>
      </w:r>
    </w:p>
    <w:p w14:paraId="6BFA6FA1" w14:textId="12C18256" w:rsidR="0060433D" w:rsidRDefault="0060433D" w:rsidP="00004325">
      <w:pPr>
        <w:pStyle w:val="Heading4"/>
      </w:pPr>
      <w:r>
        <w:t>Identifying characteristics</w:t>
      </w:r>
      <w:r w:rsidR="00CD7F8E">
        <w:t>:</w:t>
      </w:r>
    </w:p>
    <w:p w14:paraId="0199647C" w14:textId="03EFF1EA" w:rsidR="0060433D" w:rsidRDefault="0060433D" w:rsidP="00004325">
      <w:pPr>
        <w:pStyle w:val="Heading5"/>
      </w:pPr>
      <w:r>
        <w:t xml:space="preserve">Nominal </w:t>
      </w:r>
      <w:r w:rsidR="00CD7F8E">
        <w:t>s</w:t>
      </w:r>
      <w:r>
        <w:t>ize</w:t>
      </w:r>
      <w:r w:rsidR="00CD7F8E">
        <w:t>.</w:t>
      </w:r>
    </w:p>
    <w:p w14:paraId="74B09939" w14:textId="383FB12F" w:rsidR="0060433D" w:rsidRDefault="0060433D" w:rsidP="00004325">
      <w:pPr>
        <w:pStyle w:val="Heading5"/>
      </w:pPr>
      <w:r>
        <w:t>Manufacturer</w:t>
      </w:r>
      <w:r w:rsidR="00CD7F8E">
        <w:t>.</w:t>
      </w:r>
    </w:p>
    <w:p w14:paraId="35F3180B" w14:textId="272057A1" w:rsidR="0060433D" w:rsidRDefault="0060433D" w:rsidP="00004325">
      <w:pPr>
        <w:pStyle w:val="Heading5"/>
      </w:pPr>
      <w:r>
        <w:t xml:space="preserve">Meter </w:t>
      </w:r>
      <w:r w:rsidR="00CD7F8E">
        <w:t>n</w:t>
      </w:r>
      <w:r>
        <w:t>umber</w:t>
      </w:r>
      <w:r w:rsidR="00CD7F8E">
        <w:t>.</w:t>
      </w:r>
    </w:p>
    <w:p w14:paraId="49EE386F" w14:textId="2532A132" w:rsidR="0060433D" w:rsidRDefault="0060433D" w:rsidP="00004325">
      <w:pPr>
        <w:pStyle w:val="Heading5"/>
      </w:pPr>
      <w:r>
        <w:t>Register type and model number</w:t>
      </w:r>
      <w:r w:rsidR="00CD7F8E">
        <w:t>.</w:t>
      </w:r>
    </w:p>
    <w:p w14:paraId="5B1AEEC9" w14:textId="225ED382" w:rsidR="0060433D" w:rsidRDefault="0060433D" w:rsidP="00004325">
      <w:pPr>
        <w:pStyle w:val="Heading4"/>
      </w:pPr>
      <w:r>
        <w:t>Manufacturer’s serial number</w:t>
      </w:r>
      <w:r w:rsidR="00CD7F8E">
        <w:t>.</w:t>
      </w:r>
    </w:p>
    <w:p w14:paraId="023914F7" w14:textId="1ECE891E" w:rsidR="007E63EC" w:rsidRDefault="00A528FC" w:rsidP="00004325">
      <w:pPr>
        <w:pStyle w:val="Heading4"/>
      </w:pPr>
      <w:r>
        <w:t>DW</w:t>
      </w:r>
      <w:r w:rsidR="007E63EC">
        <w:t xml:space="preserve"> meter number</w:t>
      </w:r>
      <w:r w:rsidR="00CD7F8E">
        <w:t>.</w:t>
      </w:r>
    </w:p>
    <w:p w14:paraId="0D74E5EA" w14:textId="746EFE44" w:rsidR="002B667F" w:rsidRDefault="002B667F" w:rsidP="00004325">
      <w:pPr>
        <w:pStyle w:val="Heading4"/>
      </w:pPr>
      <w:r>
        <w:t xml:space="preserve">Form 39 bar code representation of the </w:t>
      </w:r>
      <w:r w:rsidR="00A528FC">
        <w:t>DW</w:t>
      </w:r>
      <w:r>
        <w:t xml:space="preserve"> meter number</w:t>
      </w:r>
      <w:r w:rsidR="00CD7F8E">
        <w:t>.</w:t>
      </w:r>
    </w:p>
    <w:p w14:paraId="21E95484" w14:textId="724CE890" w:rsidR="00AD15B0" w:rsidRDefault="00AD15B0" w:rsidP="00004325">
      <w:pPr>
        <w:pStyle w:val="Heading4"/>
      </w:pPr>
      <w:r>
        <w:lastRenderedPageBreak/>
        <w:t>Manufacturer’s certified test results</w:t>
      </w:r>
      <w:r w:rsidR="00CD7F8E">
        <w:t>.</w:t>
      </w:r>
    </w:p>
    <w:p w14:paraId="360232F1" w14:textId="6C0F821F" w:rsidR="000F0678" w:rsidRDefault="000F0678" w:rsidP="00004325">
      <w:pPr>
        <w:pStyle w:val="Heading3"/>
      </w:pPr>
      <w:r>
        <w:t>Meter Number</w:t>
      </w:r>
      <w:r w:rsidR="00CD7F8E">
        <w:t>:</w:t>
      </w:r>
    </w:p>
    <w:p w14:paraId="24CFAF3D" w14:textId="611D63A6" w:rsidR="000F0678" w:rsidRPr="000F0678" w:rsidRDefault="00CD7F8E" w:rsidP="00004325">
      <w:pPr>
        <w:pStyle w:val="Heading4"/>
      </w:pPr>
      <w:r>
        <w:t xml:space="preserve">The </w:t>
      </w:r>
      <w:r w:rsidR="00A528FC">
        <w:t>DW</w:t>
      </w:r>
      <w:r w:rsidR="000F0678" w:rsidRPr="000F0678">
        <w:t xml:space="preserve"> meter number shall be plainly stamped or engraved on the meter main case</w:t>
      </w:r>
      <w:r>
        <w:t>.</w:t>
      </w:r>
    </w:p>
    <w:p w14:paraId="370E7705" w14:textId="2A472EB9" w:rsidR="000F0678" w:rsidRPr="000F0678" w:rsidRDefault="000F0678" w:rsidP="00004325">
      <w:pPr>
        <w:pStyle w:val="Heading4"/>
      </w:pPr>
      <w:r w:rsidRPr="000F0678">
        <w:t>Heat stamped in a contrasting color on the plastic register cap</w:t>
      </w:r>
      <w:r w:rsidR="00CD7F8E">
        <w:t>.</w:t>
      </w:r>
    </w:p>
    <w:p w14:paraId="40F8CDEA" w14:textId="07D84886" w:rsidR="000F0678" w:rsidRPr="000F0678" w:rsidRDefault="000F0678" w:rsidP="00004325">
      <w:pPr>
        <w:pStyle w:val="Heading4"/>
      </w:pPr>
      <w:r w:rsidRPr="000F0678">
        <w:t>Attached to the meter in form 39 bar code using a separate tag</w:t>
      </w:r>
      <w:r w:rsidR="00CD7F8E">
        <w:t>.</w:t>
      </w:r>
    </w:p>
    <w:p w14:paraId="24004E58" w14:textId="0F6303F1" w:rsidR="000F0678" w:rsidRPr="000F0678" w:rsidRDefault="000F0678" w:rsidP="00004325">
      <w:pPr>
        <w:pStyle w:val="Heading4"/>
      </w:pPr>
      <w:r w:rsidRPr="000F0678">
        <w:t>Paper or plastic number labels affixed to the register are not acceptable</w:t>
      </w:r>
      <w:r w:rsidR="00CD7F8E">
        <w:t>.</w:t>
      </w:r>
    </w:p>
    <w:p w14:paraId="3ACA529F" w14:textId="649ADE0F" w:rsidR="000F0678" w:rsidRDefault="000F0678" w:rsidP="00004325">
      <w:pPr>
        <w:pStyle w:val="Heading4"/>
      </w:pPr>
      <w:r w:rsidRPr="000F0678">
        <w:t>Manufacturer’s serial numbers shall run consecutively for each meter in the group ordered and stamped on the top of the register cap</w:t>
      </w:r>
      <w:r w:rsidR="00CD7F8E">
        <w:t>.</w:t>
      </w:r>
    </w:p>
    <w:p w14:paraId="4E979161" w14:textId="77777777" w:rsidR="00084E9C" w:rsidRDefault="004961BB" w:rsidP="00004325">
      <w:pPr>
        <w:pStyle w:val="Heading2"/>
      </w:pPr>
      <w:r>
        <w:t>DELIVERY, STORAGE, AND</w:t>
      </w:r>
      <w:r>
        <w:rPr>
          <w:spacing w:val="-3"/>
        </w:rPr>
        <w:t xml:space="preserve"> </w:t>
      </w:r>
      <w:r>
        <w:t>HANDLING</w:t>
      </w:r>
    </w:p>
    <w:p w14:paraId="4E979162" w14:textId="612DA2DF" w:rsidR="00084E9C" w:rsidRDefault="00CD7F8E" w:rsidP="00004325">
      <w:pPr>
        <w:pStyle w:val="Heading3"/>
      </w:pPr>
      <w:r>
        <w:t>A</w:t>
      </w:r>
      <w:r w:rsidR="004961BB">
        <w:t>s specified in SECTION 01 60</w:t>
      </w:r>
      <w:r w:rsidR="004961BB">
        <w:rPr>
          <w:spacing w:val="-8"/>
        </w:rPr>
        <w:t xml:space="preserve"> </w:t>
      </w:r>
      <w:r w:rsidR="004961BB">
        <w:t>00.</w:t>
      </w:r>
    </w:p>
    <w:p w14:paraId="4E979164" w14:textId="77777777" w:rsidR="00084E9C" w:rsidRDefault="004961BB" w:rsidP="00004325">
      <w:pPr>
        <w:pStyle w:val="Heading2"/>
      </w:pPr>
      <w:r>
        <w:t>WARRANTY</w:t>
      </w:r>
    </w:p>
    <w:p w14:paraId="4E979165" w14:textId="345A24AE" w:rsidR="00084E9C" w:rsidRDefault="008E5BFC" w:rsidP="00004325">
      <w:pPr>
        <w:pStyle w:val="Heading3"/>
      </w:pPr>
      <w:r>
        <w:t>The manufacturer shall provide a full</w:t>
      </w:r>
      <w:r w:rsidR="007F660F">
        <w:t xml:space="preserve"> unconditional </w:t>
      </w:r>
      <w:r w:rsidR="00CD7F8E">
        <w:t>1</w:t>
      </w:r>
      <w:r w:rsidR="00211E58">
        <w:t>-year</w:t>
      </w:r>
      <w:r w:rsidR="007F660F">
        <w:t xml:space="preserve"> warranty</w:t>
      </w:r>
      <w:r w:rsidR="00A7541B">
        <w:t xml:space="preserve"> covering </w:t>
      </w:r>
      <w:r w:rsidR="00CD7F8E">
        <w:t xml:space="preserve">the </w:t>
      </w:r>
      <w:r w:rsidR="00A7541B">
        <w:t>components of the meters</w:t>
      </w:r>
      <w:r w:rsidR="001471B7">
        <w:t xml:space="preserve">, registers, and register </w:t>
      </w:r>
      <w:r w:rsidR="00737F5D">
        <w:t>boxes.</w:t>
      </w:r>
    </w:p>
    <w:p w14:paraId="4E979169" w14:textId="20796D83" w:rsidR="00084E9C" w:rsidRDefault="004961BB" w:rsidP="00004325">
      <w:pPr>
        <w:pStyle w:val="Heading1"/>
        <w:tabs>
          <w:tab w:val="clear" w:pos="1080"/>
          <w:tab w:val="left" w:pos="1070"/>
        </w:tabs>
      </w:pPr>
      <w:r>
        <w:t>PRODUCTS</w:t>
      </w:r>
    </w:p>
    <w:p w14:paraId="4E97916A" w14:textId="77777777" w:rsidR="00084E9C" w:rsidRDefault="004961BB" w:rsidP="00004325">
      <w:pPr>
        <w:pStyle w:val="Heading2"/>
      </w:pPr>
      <w:r>
        <w:t>APPROVED</w:t>
      </w:r>
      <w:r>
        <w:rPr>
          <w:spacing w:val="-1"/>
        </w:rPr>
        <w:t xml:space="preserve"> </w:t>
      </w:r>
      <w:r>
        <w:t>MANUFACTURERS</w:t>
      </w:r>
    </w:p>
    <w:p w14:paraId="60F27A65" w14:textId="7097CFA2" w:rsidR="00B35A2B" w:rsidRDefault="00B35A2B" w:rsidP="00004325">
      <w:pPr>
        <w:pStyle w:val="Heading3"/>
      </w:pPr>
      <w:r>
        <w:t>Meter Registers and Register</w:t>
      </w:r>
      <w:r>
        <w:rPr>
          <w:spacing w:val="-1"/>
        </w:rPr>
        <w:t xml:space="preserve"> </w:t>
      </w:r>
      <w:r>
        <w:t>Boxes</w:t>
      </w:r>
      <w:r w:rsidR="00CD7F8E">
        <w:t>:</w:t>
      </w:r>
      <w:r w:rsidR="00AA0432">
        <w:t xml:space="preserve"> </w:t>
      </w:r>
    </w:p>
    <w:p w14:paraId="514E5546" w14:textId="5CFB3681" w:rsidR="00B35A2B" w:rsidRDefault="00B35A2B" w:rsidP="00004325">
      <w:pPr>
        <w:pStyle w:val="Heading4"/>
      </w:pPr>
      <w:r>
        <w:t>Badger Meter,</w:t>
      </w:r>
      <w:r>
        <w:rPr>
          <w:spacing w:val="-1"/>
        </w:rPr>
        <w:t xml:space="preserve"> </w:t>
      </w:r>
      <w:r>
        <w:t>Inc.</w:t>
      </w:r>
    </w:p>
    <w:p w14:paraId="2C66DAF1" w14:textId="79F584A4" w:rsidR="00B35A2B" w:rsidRDefault="00B35A2B" w:rsidP="00004325">
      <w:pPr>
        <w:pStyle w:val="Heading5"/>
      </w:pPr>
      <w:r>
        <w:t>HR-E</w:t>
      </w:r>
    </w:p>
    <w:p w14:paraId="5AEE6FF4" w14:textId="54D1226B" w:rsidR="009D63EE" w:rsidRDefault="009D63EE" w:rsidP="00004325">
      <w:pPr>
        <w:pStyle w:val="Heading5"/>
      </w:pPr>
      <w:r>
        <w:t>HR-E LCD</w:t>
      </w:r>
    </w:p>
    <w:p w14:paraId="452A3D70" w14:textId="298ED948" w:rsidR="00B35A2B" w:rsidRDefault="00B35A2B" w:rsidP="00004325">
      <w:pPr>
        <w:pStyle w:val="Heading4"/>
      </w:pPr>
      <w:r>
        <w:t>Mueller Systems – Hersey Products,</w:t>
      </w:r>
      <w:r>
        <w:rPr>
          <w:spacing w:val="-2"/>
        </w:rPr>
        <w:t xml:space="preserve"> </w:t>
      </w:r>
      <w:r>
        <w:t>Inc.</w:t>
      </w:r>
    </w:p>
    <w:p w14:paraId="68326FB4" w14:textId="6F86AEF2" w:rsidR="001B31C9" w:rsidRDefault="001B31C9" w:rsidP="00004325">
      <w:pPr>
        <w:pStyle w:val="Heading5"/>
      </w:pPr>
      <w:r>
        <w:t>Translator Encoder Register</w:t>
      </w:r>
    </w:p>
    <w:p w14:paraId="0083D7D2" w14:textId="1CF264EA" w:rsidR="00B35A2B" w:rsidRDefault="00B35A2B" w:rsidP="00004325">
      <w:pPr>
        <w:pStyle w:val="Heading4"/>
      </w:pPr>
      <w:r>
        <w:t>Neptune Technology</w:t>
      </w:r>
      <w:r>
        <w:rPr>
          <w:spacing w:val="-3"/>
        </w:rPr>
        <w:t xml:space="preserve"> </w:t>
      </w:r>
      <w:r>
        <w:t>Group</w:t>
      </w:r>
    </w:p>
    <w:p w14:paraId="1A1632B6" w14:textId="50B6F7CC" w:rsidR="001B31C9" w:rsidRDefault="001B31C9" w:rsidP="00004325">
      <w:pPr>
        <w:pStyle w:val="Heading5"/>
      </w:pPr>
      <w:proofErr w:type="spellStart"/>
      <w:r>
        <w:t>ProCoder</w:t>
      </w:r>
      <w:proofErr w:type="spellEnd"/>
    </w:p>
    <w:p w14:paraId="4E97916C" w14:textId="5235E5CE" w:rsidR="00084E9C" w:rsidRDefault="004961BB" w:rsidP="00004325">
      <w:pPr>
        <w:pStyle w:val="Heading3"/>
      </w:pPr>
      <w:r>
        <w:t>Magnetic Drive Displacement Type Water</w:t>
      </w:r>
      <w:r>
        <w:rPr>
          <w:spacing w:val="-1"/>
        </w:rPr>
        <w:t xml:space="preserve"> </w:t>
      </w:r>
      <w:r>
        <w:t>Meters</w:t>
      </w:r>
      <w:r w:rsidR="00CD7F8E">
        <w:t>:</w:t>
      </w:r>
      <w:r w:rsidR="00772526">
        <w:t xml:space="preserve"> </w:t>
      </w:r>
    </w:p>
    <w:p w14:paraId="4E97916D" w14:textId="77777777" w:rsidR="00084E9C" w:rsidRDefault="004961BB" w:rsidP="00004325">
      <w:pPr>
        <w:pStyle w:val="Heading4"/>
      </w:pPr>
      <w:r>
        <w:t>Badger Meter,</w:t>
      </w:r>
      <w:r>
        <w:rPr>
          <w:spacing w:val="-1"/>
        </w:rPr>
        <w:t xml:space="preserve"> </w:t>
      </w:r>
      <w:r>
        <w:t>Inc.</w:t>
      </w:r>
    </w:p>
    <w:p w14:paraId="4E97916E" w14:textId="77777777" w:rsidR="00084E9C" w:rsidRDefault="004961BB" w:rsidP="00004325">
      <w:pPr>
        <w:pStyle w:val="Heading5"/>
      </w:pPr>
      <w:proofErr w:type="spellStart"/>
      <w:r>
        <w:t>Recordall</w:t>
      </w:r>
      <w:proofErr w:type="spellEnd"/>
      <w:r>
        <w:t xml:space="preserve"> Disc Series</w:t>
      </w:r>
    </w:p>
    <w:p w14:paraId="4E97916F" w14:textId="77777777" w:rsidR="00084E9C" w:rsidRDefault="004961BB" w:rsidP="00004325">
      <w:pPr>
        <w:pStyle w:val="Heading4"/>
      </w:pPr>
      <w:r>
        <w:t>Mueller Systems – Hersey Products,</w:t>
      </w:r>
      <w:r>
        <w:rPr>
          <w:spacing w:val="-2"/>
        </w:rPr>
        <w:t xml:space="preserve"> </w:t>
      </w:r>
      <w:r>
        <w:t>Inc.</w:t>
      </w:r>
    </w:p>
    <w:p w14:paraId="4E979170" w14:textId="77777777" w:rsidR="00084E9C" w:rsidRDefault="004961BB" w:rsidP="00004325">
      <w:pPr>
        <w:pStyle w:val="Heading5"/>
      </w:pPr>
      <w:r>
        <w:t>400 IIS</w:t>
      </w:r>
      <w:r>
        <w:rPr>
          <w:spacing w:val="-6"/>
        </w:rPr>
        <w:t xml:space="preserve"> </w:t>
      </w:r>
      <w:r>
        <w:t>Model</w:t>
      </w:r>
    </w:p>
    <w:p w14:paraId="4E979171" w14:textId="77777777" w:rsidR="00084E9C" w:rsidRDefault="004961BB" w:rsidP="00004325">
      <w:pPr>
        <w:pStyle w:val="Heading5"/>
      </w:pPr>
      <w:r>
        <w:t>500 IIS</w:t>
      </w:r>
      <w:r>
        <w:rPr>
          <w:spacing w:val="-6"/>
        </w:rPr>
        <w:t xml:space="preserve"> </w:t>
      </w:r>
      <w:r>
        <w:t>Model</w:t>
      </w:r>
    </w:p>
    <w:p w14:paraId="046BBE84" w14:textId="77777777" w:rsidR="00CA6CC1" w:rsidRDefault="00CA6CC1" w:rsidP="00004325">
      <w:pPr>
        <w:pStyle w:val="Heading4"/>
      </w:pPr>
      <w:r>
        <w:t>Neptune Technology</w:t>
      </w:r>
      <w:r>
        <w:rPr>
          <w:spacing w:val="-3"/>
        </w:rPr>
        <w:t xml:space="preserve"> </w:t>
      </w:r>
      <w:r>
        <w:t>Group</w:t>
      </w:r>
    </w:p>
    <w:p w14:paraId="76DEAF0B" w14:textId="4790D3AD" w:rsidR="00CA6CC1" w:rsidRDefault="00CA6CC1" w:rsidP="00004325">
      <w:pPr>
        <w:pStyle w:val="Heading5"/>
      </w:pPr>
      <w:r>
        <w:t>T-10 Meter</w:t>
      </w:r>
    </w:p>
    <w:p w14:paraId="4E9791AE" w14:textId="26E0E545" w:rsidR="00084E9C" w:rsidRDefault="004961BB" w:rsidP="00004325">
      <w:pPr>
        <w:pStyle w:val="Heading2"/>
      </w:pPr>
      <w:r>
        <w:t>MATERIALS</w:t>
      </w:r>
    </w:p>
    <w:p w14:paraId="08044179" w14:textId="1CC84F2D" w:rsidR="00622238" w:rsidRPr="00622238" w:rsidRDefault="00CD7F8E" w:rsidP="00004325">
      <w:pPr>
        <w:pStyle w:val="Heading3"/>
      </w:pPr>
      <w:r>
        <w:t>C</w:t>
      </w:r>
      <w:r w:rsidR="00622238" w:rsidRPr="00622238">
        <w:t>omponents in contact with potable water shall be certified to comply with NSF/ANSI 61 and NSF/ANSI 372</w:t>
      </w:r>
      <w:r>
        <w:t>.</w:t>
      </w:r>
    </w:p>
    <w:p w14:paraId="4E9791B0" w14:textId="5367F370" w:rsidR="00084E9C" w:rsidRDefault="004961BB" w:rsidP="00004325">
      <w:pPr>
        <w:pStyle w:val="Heading2"/>
      </w:pPr>
      <w:r>
        <w:t>COMPONENTS</w:t>
      </w:r>
    </w:p>
    <w:p w14:paraId="0536A173" w14:textId="4C461270" w:rsidR="001C6EBB" w:rsidRDefault="001C6EBB" w:rsidP="00004325">
      <w:pPr>
        <w:pStyle w:val="Heading3"/>
      </w:pPr>
      <w:r>
        <w:t>Meter Registers and Register</w:t>
      </w:r>
      <w:r>
        <w:rPr>
          <w:spacing w:val="-1"/>
        </w:rPr>
        <w:t xml:space="preserve"> </w:t>
      </w:r>
      <w:r>
        <w:t>Boxes:</w:t>
      </w:r>
    </w:p>
    <w:p w14:paraId="303CF62F" w14:textId="373E42DB" w:rsidR="00950BD7" w:rsidRDefault="00950BD7" w:rsidP="00004325">
      <w:pPr>
        <w:pStyle w:val="Heading4"/>
      </w:pPr>
      <w:r>
        <w:t xml:space="preserve">Required for </w:t>
      </w:r>
      <w:r w:rsidR="00D66078">
        <w:t xml:space="preserve">magnetic drive </w:t>
      </w:r>
      <w:r w:rsidR="003C6C75">
        <w:t>type meters</w:t>
      </w:r>
      <w:r w:rsidR="00CD7F8E">
        <w:t>.</w:t>
      </w:r>
    </w:p>
    <w:p w14:paraId="73FDB697" w14:textId="77777777" w:rsidR="001C6EBB" w:rsidRDefault="001C6EBB" w:rsidP="00004325">
      <w:pPr>
        <w:pStyle w:val="Heading4"/>
      </w:pPr>
      <w:r>
        <w:t>General:</w:t>
      </w:r>
    </w:p>
    <w:p w14:paraId="6752B76A" w14:textId="56357149" w:rsidR="001C6EBB" w:rsidRDefault="001C6EBB" w:rsidP="00004325">
      <w:pPr>
        <w:pStyle w:val="Heading5"/>
      </w:pPr>
      <w:r>
        <w:t xml:space="preserve">Meters </w:t>
      </w:r>
      <w:r w:rsidR="00EF4132">
        <w:t xml:space="preserve">shall </w:t>
      </w:r>
      <w:r>
        <w:t>be compatible with the AMR/AMI system in use by the OWNER and furnished with registers in accordance with AWWA C707 with the following additional requirements or</w:t>
      </w:r>
      <w:r>
        <w:rPr>
          <w:spacing w:val="-6"/>
        </w:rPr>
        <w:t xml:space="preserve"> </w:t>
      </w:r>
      <w:r>
        <w:t>exceptions.</w:t>
      </w:r>
    </w:p>
    <w:p w14:paraId="6B534163" w14:textId="1C19AA29" w:rsidR="001C6EBB" w:rsidRDefault="001C6EBB" w:rsidP="00004325">
      <w:pPr>
        <w:pStyle w:val="Heading6"/>
      </w:pPr>
      <w:r>
        <w:t>The AMR system</w:t>
      </w:r>
      <w:r w:rsidR="00CD7F8E">
        <w:t>:</w:t>
      </w:r>
      <w:r>
        <w:t xml:space="preserve"> </w:t>
      </w:r>
      <w:proofErr w:type="spellStart"/>
      <w:r>
        <w:t>Itron</w:t>
      </w:r>
      <w:proofErr w:type="spellEnd"/>
      <w:r>
        <w:t xml:space="preserve"> Model 100W series ERT.</w:t>
      </w:r>
    </w:p>
    <w:p w14:paraId="740051AC" w14:textId="54364259" w:rsidR="001C6EBB" w:rsidRDefault="001C6EBB" w:rsidP="00004325">
      <w:pPr>
        <w:pStyle w:val="Heading6"/>
      </w:pPr>
      <w:r>
        <w:t>ERTs</w:t>
      </w:r>
      <w:r w:rsidR="00CD7F8E">
        <w:t>:</w:t>
      </w:r>
      <w:r>
        <w:t xml:space="preserve"> </w:t>
      </w:r>
      <w:r w:rsidR="00004325">
        <w:t>R</w:t>
      </w:r>
      <w:r>
        <w:t>eturn to the Manufacturer at their end of life to divert unnecessary waste from the</w:t>
      </w:r>
      <w:r w:rsidRPr="00CD7F8E">
        <w:rPr>
          <w:spacing w:val="-26"/>
        </w:rPr>
        <w:t xml:space="preserve"> </w:t>
      </w:r>
      <w:r>
        <w:t>landfill.</w:t>
      </w:r>
    </w:p>
    <w:p w14:paraId="4B4A241A" w14:textId="31B54E3F" w:rsidR="001C6EBB" w:rsidRDefault="001C6EBB" w:rsidP="00004325">
      <w:pPr>
        <w:pStyle w:val="Heading6"/>
      </w:pPr>
      <w:r>
        <w:t>AMI system</w:t>
      </w:r>
      <w:r w:rsidR="00CD7F8E">
        <w:t xml:space="preserve">: </w:t>
      </w:r>
      <w:r>
        <w:t>Badger Orion Cellular LTE</w:t>
      </w:r>
      <w:r w:rsidRPr="00CD7F8E">
        <w:rPr>
          <w:spacing w:val="-11"/>
        </w:rPr>
        <w:t xml:space="preserve"> </w:t>
      </w:r>
      <w:r>
        <w:t>Endpoint.</w:t>
      </w:r>
    </w:p>
    <w:p w14:paraId="7657D395" w14:textId="77777777" w:rsidR="001C6EBB" w:rsidRDefault="001C6EBB" w:rsidP="00004325">
      <w:pPr>
        <w:pStyle w:val="Heading4"/>
      </w:pPr>
      <w:r>
        <w:t>Registers and register</w:t>
      </w:r>
      <w:r>
        <w:rPr>
          <w:spacing w:val="-2"/>
        </w:rPr>
        <w:t xml:space="preserve"> </w:t>
      </w:r>
      <w:r>
        <w:t>boxes:</w:t>
      </w:r>
    </w:p>
    <w:p w14:paraId="51599131" w14:textId="74B5408A" w:rsidR="00E50E93" w:rsidRDefault="001C6EBB" w:rsidP="00004325">
      <w:pPr>
        <w:pStyle w:val="Heading5"/>
      </w:pPr>
      <w:r>
        <w:t>Registers</w:t>
      </w:r>
      <w:r w:rsidR="00CD7F8E">
        <w:t>:</w:t>
      </w:r>
      <w:r>
        <w:t xml:space="preserve"> </w:t>
      </w:r>
    </w:p>
    <w:p w14:paraId="225CE8AD" w14:textId="566072E9" w:rsidR="001C6EBB" w:rsidRDefault="008A7BE3" w:rsidP="00004325">
      <w:pPr>
        <w:pStyle w:val="Heading6"/>
      </w:pPr>
      <w:r>
        <w:t>E</w:t>
      </w:r>
      <w:r w:rsidR="001C6EBB">
        <w:t>lectronic pulser or electronic digital encoder with a permanent potted wire connection for the AMI or ERT</w:t>
      </w:r>
      <w:r w:rsidR="001C6EBB">
        <w:rPr>
          <w:spacing w:val="1"/>
        </w:rPr>
        <w:t xml:space="preserve"> </w:t>
      </w:r>
      <w:r w:rsidR="001C6EBB">
        <w:t>unit.</w:t>
      </w:r>
    </w:p>
    <w:p w14:paraId="63B9770C" w14:textId="13879EA1" w:rsidR="00402FC3" w:rsidRDefault="000F6DEA" w:rsidP="00004325">
      <w:pPr>
        <w:pStyle w:val="Heading6"/>
      </w:pPr>
      <w:r>
        <w:t>F</w:t>
      </w:r>
      <w:r w:rsidR="001C6EBB">
        <w:t>actory-wired and potted to a 5</w:t>
      </w:r>
      <w:r w:rsidR="00CD7F8E">
        <w:t xml:space="preserve"> </w:t>
      </w:r>
      <w:r w:rsidR="001C6EBB">
        <w:t xml:space="preserve">feet long minimum wiring harness with a female, watertight, quick-connect terminal approved by </w:t>
      </w:r>
      <w:proofErr w:type="spellStart"/>
      <w:r w:rsidR="001C6EBB">
        <w:t>Itron</w:t>
      </w:r>
      <w:proofErr w:type="spellEnd"/>
      <w:r w:rsidR="001C6EBB">
        <w:t xml:space="preserve">. </w:t>
      </w:r>
    </w:p>
    <w:p w14:paraId="6156FDE7" w14:textId="0259E98F" w:rsidR="001C6EBB" w:rsidRDefault="001C6EBB" w:rsidP="00004325">
      <w:pPr>
        <w:pStyle w:val="Heading7"/>
      </w:pPr>
      <w:r>
        <w:t xml:space="preserve">Wire lengths will be indicated by </w:t>
      </w:r>
      <w:r w:rsidR="00CD7F8E">
        <w:t>DW</w:t>
      </w:r>
      <w:r>
        <w:t>.</w:t>
      </w:r>
    </w:p>
    <w:p w14:paraId="073C42FF" w14:textId="4E61CE38" w:rsidR="00297381" w:rsidRDefault="000F6DEA" w:rsidP="00004325">
      <w:pPr>
        <w:pStyle w:val="Heading6"/>
      </w:pPr>
      <w:r>
        <w:t>D</w:t>
      </w:r>
      <w:r w:rsidR="001C6EBB">
        <w:t xml:space="preserve">elivered preprogrammed to provide electronic readings for up to </w:t>
      </w:r>
      <w:r w:rsidR="00CD7F8E">
        <w:t xml:space="preserve">nine </w:t>
      </w:r>
      <w:r w:rsidR="001C6EBB">
        <w:t xml:space="preserve">digits, as appropriate for the brand of meter. </w:t>
      </w:r>
    </w:p>
    <w:p w14:paraId="61576494" w14:textId="193107D3" w:rsidR="001C6EBB" w:rsidRDefault="001C6EBB" w:rsidP="00004325">
      <w:pPr>
        <w:pStyle w:val="Heading6"/>
      </w:pPr>
      <w:r>
        <w:t xml:space="preserve">Electronic precision for a pulser register shall be </w:t>
      </w:r>
      <w:r w:rsidR="00CD7F8E">
        <w:t xml:space="preserve">1 </w:t>
      </w:r>
      <w:r>
        <w:t>gallon; an encoder register shall be 50 gallons or</w:t>
      </w:r>
      <w:r>
        <w:rPr>
          <w:spacing w:val="-1"/>
        </w:rPr>
        <w:t xml:space="preserve"> </w:t>
      </w:r>
      <w:r>
        <w:t>less.</w:t>
      </w:r>
    </w:p>
    <w:p w14:paraId="208D822A" w14:textId="0905ED17" w:rsidR="0022403B" w:rsidRDefault="00EF4132" w:rsidP="00004325">
      <w:pPr>
        <w:pStyle w:val="Heading6"/>
      </w:pPr>
      <w:r>
        <w:t>C</w:t>
      </w:r>
      <w:r w:rsidR="001C6EBB">
        <w:t>ompatible with both</w:t>
      </w:r>
      <w:r>
        <w:t>:</w:t>
      </w:r>
      <w:r w:rsidR="001C6EBB">
        <w:t xml:space="preserve"> </w:t>
      </w:r>
    </w:p>
    <w:p w14:paraId="48D855F8" w14:textId="4365511D" w:rsidR="0022403B" w:rsidRDefault="001C6EBB" w:rsidP="00004325">
      <w:pPr>
        <w:pStyle w:val="Heading7"/>
      </w:pPr>
      <w:proofErr w:type="spellStart"/>
      <w:r>
        <w:t>Itron</w:t>
      </w:r>
      <w:proofErr w:type="spellEnd"/>
      <w:r>
        <w:t xml:space="preserve"> Model 100W series ERTs using </w:t>
      </w:r>
      <w:proofErr w:type="spellStart"/>
      <w:r>
        <w:t>Itron</w:t>
      </w:r>
      <w:proofErr w:type="spellEnd"/>
      <w:r>
        <w:t xml:space="preserve"> WYSIWYG ROCLs</w:t>
      </w:r>
      <w:r w:rsidR="00011ADB">
        <w:t>.</w:t>
      </w:r>
    </w:p>
    <w:p w14:paraId="538F5C3D" w14:textId="6FC738BB" w:rsidR="000912BC" w:rsidRDefault="001C6EBB" w:rsidP="00004325">
      <w:pPr>
        <w:pStyle w:val="Heading7"/>
      </w:pPr>
      <w:r>
        <w:t xml:space="preserve">Badger Orion Cellular LTE Endpoint. </w:t>
      </w:r>
    </w:p>
    <w:p w14:paraId="3D9DD916" w14:textId="20E5A37F" w:rsidR="004023EE" w:rsidRDefault="00763099" w:rsidP="00004325">
      <w:pPr>
        <w:pStyle w:val="Heading6"/>
      </w:pPr>
      <w:r>
        <w:t>S</w:t>
      </w:r>
      <w:r w:rsidR="001C6EBB">
        <w:t xml:space="preserve">traight reading, magnetic drive, U.S. gallons that are permanently sealed and protected from the environment. </w:t>
      </w:r>
    </w:p>
    <w:p w14:paraId="5596168E" w14:textId="70B193A0" w:rsidR="00156FCA" w:rsidRPr="00156FCA" w:rsidRDefault="00EF4132" w:rsidP="00004325">
      <w:pPr>
        <w:pStyle w:val="Heading6"/>
      </w:pPr>
      <w:r>
        <w:t>P</w:t>
      </w:r>
      <w:r w:rsidR="001C6EBB">
        <w:t>rotected from tampering by the inclusion of a formed joint that can be unsealed only by the destruction of one or more of the components that form</w:t>
      </w:r>
      <w:r w:rsidR="001C6EBB">
        <w:rPr>
          <w:spacing w:val="-2"/>
        </w:rPr>
        <w:t xml:space="preserve"> </w:t>
      </w:r>
      <w:r w:rsidR="001C6EBB">
        <w:t>the</w:t>
      </w:r>
      <w:r w:rsidR="001C6EBB">
        <w:rPr>
          <w:spacing w:val="-3"/>
        </w:rPr>
        <w:t xml:space="preserve"> </w:t>
      </w:r>
      <w:r w:rsidR="001C6EBB">
        <w:t>joint.</w:t>
      </w:r>
      <w:r w:rsidR="001C6EBB">
        <w:rPr>
          <w:spacing w:val="-1"/>
        </w:rPr>
        <w:t xml:space="preserve"> </w:t>
      </w:r>
    </w:p>
    <w:p w14:paraId="70BA5D8D" w14:textId="6A157E2B" w:rsidR="001C6EBB" w:rsidRDefault="001C6EBB" w:rsidP="00004325">
      <w:pPr>
        <w:pStyle w:val="Heading5"/>
      </w:pPr>
      <w:r>
        <w:t>The</w:t>
      </w:r>
      <w:r>
        <w:rPr>
          <w:spacing w:val="-3"/>
        </w:rPr>
        <w:t xml:space="preserve"> </w:t>
      </w:r>
      <w:r>
        <w:t>register</w:t>
      </w:r>
      <w:r>
        <w:rPr>
          <w:spacing w:val="-1"/>
        </w:rPr>
        <w:t xml:space="preserve"> </w:t>
      </w:r>
      <w:r>
        <w:t>box</w:t>
      </w:r>
      <w:r>
        <w:rPr>
          <w:spacing w:val="-3"/>
        </w:rPr>
        <w:t xml:space="preserve"> </w:t>
      </w:r>
      <w:r>
        <w:t>shall</w:t>
      </w:r>
      <w:r>
        <w:rPr>
          <w:spacing w:val="-1"/>
        </w:rPr>
        <w:t xml:space="preserve"> </w:t>
      </w:r>
      <w:r>
        <w:t>attach</w:t>
      </w:r>
      <w:r>
        <w:rPr>
          <w:spacing w:val="-3"/>
        </w:rPr>
        <w:t xml:space="preserve"> </w:t>
      </w:r>
      <w:r>
        <w:t>to</w:t>
      </w:r>
      <w:r>
        <w:rPr>
          <w:spacing w:val="-2"/>
        </w:rPr>
        <w:t xml:space="preserve"> </w:t>
      </w:r>
      <w:r>
        <w:t>the</w:t>
      </w:r>
      <w:r>
        <w:rPr>
          <w:spacing w:val="-3"/>
        </w:rPr>
        <w:t xml:space="preserve"> </w:t>
      </w:r>
      <w:r>
        <w:t>outer</w:t>
      </w:r>
      <w:r>
        <w:rPr>
          <w:spacing w:val="-1"/>
        </w:rPr>
        <w:t xml:space="preserve"> </w:t>
      </w:r>
      <w:r>
        <w:t>case</w:t>
      </w:r>
      <w:r>
        <w:rPr>
          <w:spacing w:val="-3"/>
        </w:rPr>
        <w:t xml:space="preserve"> </w:t>
      </w:r>
      <w:r>
        <w:t>of</w:t>
      </w:r>
      <w:r>
        <w:rPr>
          <w:spacing w:val="-2"/>
        </w:rPr>
        <w:t xml:space="preserve"> </w:t>
      </w:r>
      <w:r>
        <w:t>the meter</w:t>
      </w:r>
      <w:r>
        <w:rPr>
          <w:spacing w:val="-2"/>
        </w:rPr>
        <w:t xml:space="preserve"> </w:t>
      </w:r>
      <w:r>
        <w:t>by</w:t>
      </w:r>
      <w:r>
        <w:rPr>
          <w:spacing w:val="-2"/>
        </w:rPr>
        <w:t xml:space="preserve"> </w:t>
      </w:r>
      <w:r>
        <w:t>an</w:t>
      </w:r>
      <w:r>
        <w:rPr>
          <w:spacing w:val="-3"/>
        </w:rPr>
        <w:t xml:space="preserve"> </w:t>
      </w:r>
      <w:r>
        <w:t>interior</w:t>
      </w:r>
      <w:r>
        <w:rPr>
          <w:spacing w:val="-1"/>
        </w:rPr>
        <w:t xml:space="preserve"> </w:t>
      </w:r>
      <w:r>
        <w:t>or</w:t>
      </w:r>
      <w:r>
        <w:rPr>
          <w:spacing w:val="-2"/>
        </w:rPr>
        <w:t xml:space="preserve"> </w:t>
      </w:r>
      <w:r>
        <w:t>exterior</w:t>
      </w:r>
      <w:r>
        <w:rPr>
          <w:spacing w:val="-1"/>
        </w:rPr>
        <w:t xml:space="preserve"> </w:t>
      </w:r>
      <w:r>
        <w:t>locking</w:t>
      </w:r>
      <w:r>
        <w:rPr>
          <w:spacing w:val="-3"/>
        </w:rPr>
        <w:t xml:space="preserve"> </w:t>
      </w:r>
      <w:r>
        <w:t>device.</w:t>
      </w:r>
    </w:p>
    <w:p w14:paraId="38A3D79E" w14:textId="260F21C9" w:rsidR="001C6EBB" w:rsidRDefault="001C6EBB" w:rsidP="00004325">
      <w:pPr>
        <w:pStyle w:val="Heading4"/>
      </w:pPr>
      <w:r>
        <w:t>Mechanical register</w:t>
      </w:r>
      <w:r>
        <w:rPr>
          <w:spacing w:val="-1"/>
        </w:rPr>
        <w:t xml:space="preserve"> </w:t>
      </w:r>
      <w:r>
        <w:t>dials</w:t>
      </w:r>
      <w:r w:rsidR="00011ADB">
        <w:t>:</w:t>
      </w:r>
    </w:p>
    <w:p w14:paraId="0B9D84BA" w14:textId="4978C9E3" w:rsidR="00790E02" w:rsidRDefault="0074531A" w:rsidP="00004325">
      <w:pPr>
        <w:pStyle w:val="Heading5"/>
      </w:pPr>
      <w:r>
        <w:t>Manufactured</w:t>
      </w:r>
      <w:r w:rsidR="001C6EBB">
        <w:t xml:space="preserve"> in accordance with AWWA C700, Table 4. </w:t>
      </w:r>
    </w:p>
    <w:p w14:paraId="0093A9BC" w14:textId="6779515E" w:rsidR="001C6EBB" w:rsidRDefault="001C6EBB" w:rsidP="00004325">
      <w:pPr>
        <w:pStyle w:val="Heading5"/>
      </w:pPr>
      <w:r>
        <w:t>Number wheels or stationary zeros used</w:t>
      </w:r>
      <w:r>
        <w:rPr>
          <w:spacing w:val="26"/>
        </w:rPr>
        <w:t xml:space="preserve"> </w:t>
      </w:r>
      <w:r>
        <w:t>for</w:t>
      </w:r>
      <w:r>
        <w:rPr>
          <w:spacing w:val="27"/>
        </w:rPr>
        <w:t xml:space="preserve"> </w:t>
      </w:r>
      <w:r>
        <w:t>billing</w:t>
      </w:r>
      <w:r>
        <w:rPr>
          <w:spacing w:val="29"/>
        </w:rPr>
        <w:t xml:space="preserve"> </w:t>
      </w:r>
      <w:r>
        <w:t>purposes</w:t>
      </w:r>
      <w:r>
        <w:rPr>
          <w:spacing w:val="27"/>
        </w:rPr>
        <w:t xml:space="preserve"> </w:t>
      </w:r>
      <w:r>
        <w:t>(1,000</w:t>
      </w:r>
      <w:r>
        <w:rPr>
          <w:spacing w:val="26"/>
        </w:rPr>
        <w:t xml:space="preserve"> </w:t>
      </w:r>
      <w:r>
        <w:t>gallons</w:t>
      </w:r>
      <w:r>
        <w:rPr>
          <w:spacing w:val="28"/>
        </w:rPr>
        <w:t xml:space="preserve"> </w:t>
      </w:r>
      <w:r>
        <w:t>and</w:t>
      </w:r>
      <w:r>
        <w:rPr>
          <w:spacing w:val="26"/>
        </w:rPr>
        <w:t xml:space="preserve"> </w:t>
      </w:r>
      <w:r>
        <w:t>up)</w:t>
      </w:r>
      <w:r>
        <w:rPr>
          <w:spacing w:val="28"/>
        </w:rPr>
        <w:t xml:space="preserve"> </w:t>
      </w:r>
      <w:r>
        <w:t>shall</w:t>
      </w:r>
      <w:r>
        <w:rPr>
          <w:spacing w:val="27"/>
        </w:rPr>
        <w:t xml:space="preserve"> </w:t>
      </w:r>
      <w:r>
        <w:t>have</w:t>
      </w:r>
      <w:r>
        <w:rPr>
          <w:spacing w:val="27"/>
        </w:rPr>
        <w:t xml:space="preserve"> </w:t>
      </w:r>
      <w:r>
        <w:t>black</w:t>
      </w:r>
      <w:r>
        <w:rPr>
          <w:spacing w:val="28"/>
        </w:rPr>
        <w:t xml:space="preserve"> </w:t>
      </w:r>
      <w:r>
        <w:t>numbers</w:t>
      </w:r>
      <w:r>
        <w:rPr>
          <w:spacing w:val="27"/>
        </w:rPr>
        <w:t xml:space="preserve"> </w:t>
      </w:r>
      <w:r>
        <w:t>against</w:t>
      </w:r>
      <w:r>
        <w:rPr>
          <w:spacing w:val="27"/>
        </w:rPr>
        <w:t xml:space="preserve"> </w:t>
      </w:r>
      <w:r>
        <w:t>a</w:t>
      </w:r>
      <w:r>
        <w:rPr>
          <w:spacing w:val="27"/>
        </w:rPr>
        <w:t xml:space="preserve"> </w:t>
      </w:r>
      <w:r>
        <w:t>white</w:t>
      </w:r>
      <w:r>
        <w:rPr>
          <w:spacing w:val="26"/>
        </w:rPr>
        <w:t xml:space="preserve"> </w:t>
      </w:r>
      <w:r>
        <w:t>background.</w:t>
      </w:r>
      <w:r>
        <w:rPr>
          <w:spacing w:val="28"/>
        </w:rPr>
        <w:t xml:space="preserve"> </w:t>
      </w:r>
    </w:p>
    <w:p w14:paraId="5D30C890" w14:textId="77777777" w:rsidR="008A5B10" w:rsidRDefault="003137A4" w:rsidP="00004325">
      <w:pPr>
        <w:pStyle w:val="Heading5"/>
      </w:pPr>
      <w:r>
        <w:t xml:space="preserve">Digits </w:t>
      </w:r>
      <w:r w:rsidR="001C6EBB">
        <w:t xml:space="preserve">under 1,000 gallons, whether stationary or movable, shall have white numbers with a black background or shall be indicated by a box on the dial face. </w:t>
      </w:r>
    </w:p>
    <w:p w14:paraId="3BE342E6" w14:textId="1CCDAC6C" w:rsidR="001C6EBB" w:rsidRDefault="00004325" w:rsidP="00004325">
      <w:pPr>
        <w:pStyle w:val="Heading5"/>
      </w:pPr>
      <w:r>
        <w:t>R</w:t>
      </w:r>
      <w:r w:rsidR="001C6EBB">
        <w:t>egister equipped with</w:t>
      </w:r>
      <w:r w:rsidR="00011ADB">
        <w:t xml:space="preserve"> a</w:t>
      </w:r>
      <w:r w:rsidR="001C6EBB">
        <w:t xml:space="preserve"> test hand and test index circle or </w:t>
      </w:r>
      <w:r w:rsidR="00011ADB">
        <w:t>a</w:t>
      </w:r>
      <w:r w:rsidR="001C6EBB">
        <w:t xml:space="preserve"> test hand and graduated test number wheel.</w:t>
      </w:r>
    </w:p>
    <w:p w14:paraId="188A54D7" w14:textId="48567B86" w:rsidR="001C6EBB" w:rsidRDefault="001C6EBB" w:rsidP="00004325">
      <w:pPr>
        <w:pStyle w:val="Heading4"/>
      </w:pPr>
      <w:r>
        <w:lastRenderedPageBreak/>
        <w:t>Register</w:t>
      </w:r>
      <w:r>
        <w:rPr>
          <w:spacing w:val="-1"/>
        </w:rPr>
        <w:t xml:space="preserve"> </w:t>
      </w:r>
      <w:r>
        <w:t>cap</w:t>
      </w:r>
      <w:r w:rsidR="00011ADB">
        <w:t>:</w:t>
      </w:r>
    </w:p>
    <w:p w14:paraId="5D8D8268" w14:textId="195C617C" w:rsidR="008C5F5A" w:rsidRDefault="001C6EBB" w:rsidP="00004325">
      <w:pPr>
        <w:pStyle w:val="Heading5"/>
      </w:pPr>
      <w:r>
        <w:t xml:space="preserve">Register boxes equipped with a register cap that completely covers the register lens. </w:t>
      </w:r>
    </w:p>
    <w:p w14:paraId="0DE56E89" w14:textId="35D7FBF0" w:rsidR="001C6EBB" w:rsidRDefault="00004325" w:rsidP="00004325">
      <w:pPr>
        <w:pStyle w:val="Heading5"/>
      </w:pPr>
      <w:r>
        <w:t>R</w:t>
      </w:r>
      <w:r w:rsidR="001C6EBB">
        <w:t>egister cap capable of being moved to another register in the event the meter is</w:t>
      </w:r>
      <w:r w:rsidR="001C6EBB">
        <w:rPr>
          <w:spacing w:val="-12"/>
        </w:rPr>
        <w:t xml:space="preserve"> </w:t>
      </w:r>
      <w:r w:rsidR="001C6EBB">
        <w:t>moved.</w:t>
      </w:r>
    </w:p>
    <w:p w14:paraId="4E9791B1" w14:textId="02A16507" w:rsidR="00084E9C" w:rsidRDefault="004961BB" w:rsidP="00004325">
      <w:pPr>
        <w:pStyle w:val="Heading3"/>
      </w:pPr>
      <w:r>
        <w:t>Magnetic Drive Displacement Type Water</w:t>
      </w:r>
      <w:r>
        <w:rPr>
          <w:spacing w:val="-1"/>
        </w:rPr>
        <w:t xml:space="preserve"> </w:t>
      </w:r>
      <w:r>
        <w:t>Meters:</w:t>
      </w:r>
    </w:p>
    <w:p w14:paraId="4E9791B4" w14:textId="50BE9206" w:rsidR="00084E9C" w:rsidRDefault="00A528FC" w:rsidP="00004325">
      <w:pPr>
        <w:pStyle w:val="Heading4"/>
      </w:pPr>
      <w:r>
        <w:t>I</w:t>
      </w:r>
      <w:r w:rsidR="004961BB">
        <w:t>n accordance with AWWA C700</w:t>
      </w:r>
      <w:r>
        <w:t>.</w:t>
      </w:r>
      <w:r w:rsidR="004961BB">
        <w:t xml:space="preserve"> </w:t>
      </w:r>
    </w:p>
    <w:p w14:paraId="4E9791B7" w14:textId="39CAE1F0" w:rsidR="00084E9C" w:rsidRDefault="004961BB" w:rsidP="00004325">
      <w:pPr>
        <w:pStyle w:val="Heading4"/>
      </w:pPr>
      <w:r>
        <w:t>Size:</w:t>
      </w:r>
      <w:r w:rsidR="00011ADB">
        <w:t xml:space="preserve"> </w:t>
      </w:r>
      <w:r>
        <w:t>5/8</w:t>
      </w:r>
      <w:r w:rsidR="00011ADB">
        <w:t xml:space="preserve"> </w:t>
      </w:r>
      <w:r>
        <w:t>inch through 2</w:t>
      </w:r>
      <w:r w:rsidR="00011ADB">
        <w:t xml:space="preserve"> </w:t>
      </w:r>
      <w:r>
        <w:t>inches nominal</w:t>
      </w:r>
      <w:r w:rsidRPr="00011ADB">
        <w:rPr>
          <w:spacing w:val="-2"/>
        </w:rPr>
        <w:t xml:space="preserve"> </w:t>
      </w:r>
      <w:r>
        <w:t>diameters.</w:t>
      </w:r>
    </w:p>
    <w:p w14:paraId="4E9791B8" w14:textId="418324D9" w:rsidR="00084E9C" w:rsidRDefault="004961BB" w:rsidP="00004325">
      <w:pPr>
        <w:pStyle w:val="Heading4"/>
        <w:keepNext/>
      </w:pPr>
      <w:r>
        <w:t>Meter</w:t>
      </w:r>
      <w:r>
        <w:rPr>
          <w:spacing w:val="-1"/>
        </w:rPr>
        <w:t xml:space="preserve"> </w:t>
      </w:r>
      <w:r>
        <w:t>description:</w:t>
      </w:r>
    </w:p>
    <w:p w14:paraId="172AD98E" w14:textId="405B2858" w:rsidR="0021377F" w:rsidRDefault="0021377F" w:rsidP="00004325">
      <w:pPr>
        <w:pStyle w:val="Heading5"/>
        <w:keepNext/>
      </w:pPr>
      <w:r>
        <w:t xml:space="preserve">Nutating </w:t>
      </w:r>
      <w:r w:rsidR="00011ADB">
        <w:t>d</w:t>
      </w:r>
      <w:r>
        <w:t>isc</w:t>
      </w:r>
      <w:r w:rsidR="00B45CDD">
        <w:t xml:space="preserve"> or</w:t>
      </w:r>
      <w:r w:rsidR="00011ADB">
        <w:t xml:space="preserve"> o</w:t>
      </w:r>
      <w:r>
        <w:t xml:space="preserve">scillating </w:t>
      </w:r>
      <w:r w:rsidR="00011ADB">
        <w:t>p</w:t>
      </w:r>
      <w:r>
        <w:t xml:space="preserve">iston </w:t>
      </w:r>
      <w:r w:rsidR="00011ADB">
        <w:t>t</w:t>
      </w:r>
      <w:r w:rsidR="00D44AEE">
        <w:t>ype</w:t>
      </w:r>
      <w:r w:rsidR="00011ADB">
        <w:t>.</w:t>
      </w:r>
    </w:p>
    <w:p w14:paraId="464BD6C0" w14:textId="7EDD6F2D" w:rsidR="00FC2E91" w:rsidRDefault="00BF1F6D" w:rsidP="00004325">
      <w:pPr>
        <w:pStyle w:val="Heading5"/>
        <w:keepNext/>
      </w:pPr>
      <w:r>
        <w:t xml:space="preserve">Meters of size 1 </w:t>
      </w:r>
      <w:r w:rsidR="00011ADB">
        <w:t xml:space="preserve">1/2 </w:t>
      </w:r>
      <w:r>
        <w:t>inch</w:t>
      </w:r>
      <w:r w:rsidR="00011ADB">
        <w:t>es</w:t>
      </w:r>
      <w:r>
        <w:t xml:space="preserve"> and 2</w:t>
      </w:r>
      <w:r w:rsidR="00011ADB">
        <w:t xml:space="preserve"> </w:t>
      </w:r>
      <w:r>
        <w:t>inch</w:t>
      </w:r>
      <w:r w:rsidR="00011ADB">
        <w:t>es</w:t>
      </w:r>
      <w:r w:rsidR="0096227F">
        <w:t>:</w:t>
      </w:r>
    </w:p>
    <w:p w14:paraId="52A2A1F8" w14:textId="39E8F709" w:rsidR="00B45CDD" w:rsidRDefault="00AA33D9" w:rsidP="00004325">
      <w:pPr>
        <w:pStyle w:val="Heading6"/>
      </w:pPr>
      <w:r>
        <w:t xml:space="preserve">Internal </w:t>
      </w:r>
      <w:r w:rsidR="00011ADB">
        <w:t>p</w:t>
      </w:r>
      <w:r>
        <w:t>arts</w:t>
      </w:r>
      <w:r w:rsidR="00537854">
        <w:t xml:space="preserve"> </w:t>
      </w:r>
      <w:r>
        <w:t xml:space="preserve">easily removable </w:t>
      </w:r>
      <w:r w:rsidR="00877ED8">
        <w:t xml:space="preserve">to not disturb the connections to the </w:t>
      </w:r>
      <w:r w:rsidR="002C5411">
        <w:t>pipeline and for removal of the meter.</w:t>
      </w:r>
    </w:p>
    <w:p w14:paraId="26036307" w14:textId="661AEF73" w:rsidR="002C5411" w:rsidRDefault="00011ADB" w:rsidP="00004325">
      <w:pPr>
        <w:pStyle w:val="Heading6"/>
      </w:pPr>
      <w:r>
        <w:t>SST</w:t>
      </w:r>
      <w:r w:rsidR="00D33F99">
        <w:t xml:space="preserve"> </w:t>
      </w:r>
      <w:r>
        <w:t>m</w:t>
      </w:r>
      <w:r w:rsidR="00D73C97">
        <w:t xml:space="preserve">ounting </w:t>
      </w:r>
      <w:r>
        <w:t>b</w:t>
      </w:r>
      <w:r w:rsidR="00D73C97">
        <w:t>olts</w:t>
      </w:r>
      <w:r>
        <w:t>.</w:t>
      </w:r>
    </w:p>
    <w:p w14:paraId="06F684B2" w14:textId="3261022B" w:rsidR="00D73C97" w:rsidRDefault="00D73C97" w:rsidP="00004325">
      <w:pPr>
        <w:pStyle w:val="Heading6"/>
      </w:pPr>
      <w:r>
        <w:t xml:space="preserve">Flange </w:t>
      </w:r>
      <w:r w:rsidR="00011ADB">
        <w:t>g</w:t>
      </w:r>
      <w:r>
        <w:t>askets</w:t>
      </w:r>
      <w:r w:rsidR="00011ADB">
        <w:t>.</w:t>
      </w:r>
    </w:p>
    <w:p w14:paraId="4E9791BA" w14:textId="0EAE0BD5" w:rsidR="00084E9C" w:rsidRDefault="004961BB" w:rsidP="00004325">
      <w:pPr>
        <w:pStyle w:val="Heading4"/>
      </w:pPr>
      <w:r>
        <w:t xml:space="preserve">Meter </w:t>
      </w:r>
      <w:r w:rsidR="00011ADB">
        <w:t>m</w:t>
      </w:r>
      <w:r>
        <w:t xml:space="preserve">ain </w:t>
      </w:r>
      <w:r w:rsidR="00011ADB">
        <w:t>c</w:t>
      </w:r>
      <w:r>
        <w:t>ases and</w:t>
      </w:r>
      <w:r>
        <w:rPr>
          <w:spacing w:val="-2"/>
        </w:rPr>
        <w:t xml:space="preserve"> </w:t>
      </w:r>
      <w:r w:rsidR="00011ADB">
        <w:rPr>
          <w:spacing w:val="-2"/>
        </w:rPr>
        <w:t>f</w:t>
      </w:r>
      <w:r>
        <w:t>langes:</w:t>
      </w:r>
    </w:p>
    <w:p w14:paraId="3C08EDBD" w14:textId="5B735650" w:rsidR="00AC002B" w:rsidRDefault="00BC12D2" w:rsidP="00004325">
      <w:pPr>
        <w:pStyle w:val="Heading5"/>
      </w:pPr>
      <w:r>
        <w:t>Constructed of c</w:t>
      </w:r>
      <w:r w:rsidR="00AC002B">
        <w:t>opper alloy in accordance with AWWA C700</w:t>
      </w:r>
      <w:r w:rsidR="00011ADB">
        <w:t>.</w:t>
      </w:r>
    </w:p>
    <w:p w14:paraId="1575CCC4" w14:textId="77777777" w:rsidR="008430B0" w:rsidRDefault="008430B0" w:rsidP="00004325">
      <w:pPr>
        <w:pStyle w:val="Heading5"/>
      </w:pPr>
      <w:r>
        <w:t>Flanges:</w:t>
      </w:r>
    </w:p>
    <w:p w14:paraId="1F80DCCA" w14:textId="4A021A7D" w:rsidR="00AC002B" w:rsidRDefault="009F374F" w:rsidP="00004325">
      <w:pPr>
        <w:pStyle w:val="Heading6"/>
      </w:pPr>
      <w:r>
        <w:t>For</w:t>
      </w:r>
      <w:r w:rsidR="00B56822">
        <w:t xml:space="preserve"> </w:t>
      </w:r>
      <w:r w:rsidR="00011ADB">
        <w:t>1 1/2 inches and 2 inches</w:t>
      </w:r>
      <w:r w:rsidR="00004325">
        <w:t>,</w:t>
      </w:r>
      <w:r w:rsidR="00CB7E3E">
        <w:t xml:space="preserve"> </w:t>
      </w:r>
      <w:r w:rsidR="00011ADB">
        <w:t>two</w:t>
      </w:r>
      <w:r w:rsidR="00081490">
        <w:t>-hole</w:t>
      </w:r>
      <w:r w:rsidR="009669BD">
        <w:t>, oval type and shall not contain slotted holes</w:t>
      </w:r>
      <w:r w:rsidR="00011ADB">
        <w:t>.</w:t>
      </w:r>
    </w:p>
    <w:p w14:paraId="7E989C94" w14:textId="7FD9AB58" w:rsidR="0052323F" w:rsidRDefault="00011ADB" w:rsidP="00004325">
      <w:pPr>
        <w:pStyle w:val="Heading6"/>
      </w:pPr>
      <w:r>
        <w:t>An i</w:t>
      </w:r>
      <w:r w:rsidR="0052323F">
        <w:t xml:space="preserve">ntegral part of the </w:t>
      </w:r>
      <w:r w:rsidR="00055BDA">
        <w:t>main case and composed of the same material</w:t>
      </w:r>
      <w:r>
        <w:t>.</w:t>
      </w:r>
    </w:p>
    <w:p w14:paraId="7B73BCB5" w14:textId="71E8C2B6" w:rsidR="00055BDA" w:rsidRDefault="00004325" w:rsidP="00004325">
      <w:pPr>
        <w:pStyle w:val="Heading6"/>
      </w:pPr>
      <w:r>
        <w:t>N</w:t>
      </w:r>
      <w:r w:rsidR="00055BDA">
        <w:t xml:space="preserve">ot removable from the </w:t>
      </w:r>
      <w:r w:rsidR="00BD12CF">
        <w:t>main case</w:t>
      </w:r>
      <w:r w:rsidR="00011ADB">
        <w:t>.</w:t>
      </w:r>
    </w:p>
    <w:p w14:paraId="379F7B5B" w14:textId="346E63CC" w:rsidR="00AA6D98" w:rsidRDefault="008C226E" w:rsidP="00004325">
      <w:pPr>
        <w:pStyle w:val="Heading5"/>
      </w:pPr>
      <w:r>
        <w:t>Serrated finish in accordance with AWWA C702</w:t>
      </w:r>
      <w:r w:rsidR="00011ADB">
        <w:t>.</w:t>
      </w:r>
    </w:p>
    <w:p w14:paraId="0B3B1886" w14:textId="0982A666" w:rsidR="00BD12CF" w:rsidRDefault="00BD12CF" w:rsidP="00004325">
      <w:pPr>
        <w:pStyle w:val="Heading5"/>
      </w:pPr>
      <w:r>
        <w:t xml:space="preserve">A test port </w:t>
      </w:r>
      <w:r w:rsidR="006E131A">
        <w:t>supplied on the outlet side of the meter</w:t>
      </w:r>
      <w:r w:rsidR="00011ADB">
        <w:t>.</w:t>
      </w:r>
    </w:p>
    <w:p w14:paraId="4E9791BD" w14:textId="70EC472C" w:rsidR="00084E9C" w:rsidRDefault="004961BB" w:rsidP="00004325">
      <w:pPr>
        <w:pStyle w:val="Heading4"/>
      </w:pPr>
      <w:r>
        <w:t xml:space="preserve">Registers and </w:t>
      </w:r>
      <w:r w:rsidR="00011ADB">
        <w:t>r</w:t>
      </w:r>
      <w:r>
        <w:t xml:space="preserve">egister </w:t>
      </w:r>
      <w:r w:rsidR="00011ADB">
        <w:t>b</w:t>
      </w:r>
      <w:r>
        <w:t>oxes</w:t>
      </w:r>
      <w:r w:rsidR="00011ADB">
        <w:t xml:space="preserve">: </w:t>
      </w:r>
      <w:r w:rsidR="007F3B5B">
        <w:t xml:space="preserve">Provide </w:t>
      </w:r>
      <w:r w:rsidR="00011ADB">
        <w:t xml:space="preserve">in accordance with </w:t>
      </w:r>
      <w:r w:rsidR="007F3B5B">
        <w:t xml:space="preserve">the requirements </w:t>
      </w:r>
      <w:r w:rsidR="00011ADB">
        <w:t>of this Section.</w:t>
      </w:r>
    </w:p>
    <w:p w14:paraId="4E9791C0" w14:textId="3ED9892D" w:rsidR="00084E9C" w:rsidRDefault="004961BB" w:rsidP="00004325">
      <w:pPr>
        <w:pStyle w:val="Heading4"/>
      </w:pPr>
      <w:r>
        <w:t>Bottom</w:t>
      </w:r>
      <w:r>
        <w:rPr>
          <w:spacing w:val="-1"/>
        </w:rPr>
        <w:t xml:space="preserve"> </w:t>
      </w:r>
      <w:r>
        <w:t>plates</w:t>
      </w:r>
      <w:r w:rsidR="00011ADB">
        <w:t>:</w:t>
      </w:r>
    </w:p>
    <w:p w14:paraId="47E11570" w14:textId="0C11F0AE" w:rsidR="00701C10" w:rsidRDefault="00125EAC" w:rsidP="00004325">
      <w:pPr>
        <w:pStyle w:val="Heading5"/>
      </w:pPr>
      <w:r>
        <w:t xml:space="preserve">Breakable design for </w:t>
      </w:r>
      <w:r w:rsidR="00EB2041">
        <w:t>5/8</w:t>
      </w:r>
      <w:r w:rsidR="00011ADB">
        <w:t xml:space="preserve"> </w:t>
      </w:r>
      <w:r w:rsidR="00EB2041">
        <w:t xml:space="preserve">inch through </w:t>
      </w:r>
      <w:r w:rsidR="00011ADB">
        <w:t>1</w:t>
      </w:r>
      <w:r w:rsidR="00EB2041">
        <w:t>-inch</w:t>
      </w:r>
      <w:r w:rsidR="001D5D74">
        <w:t xml:space="preserve"> meters</w:t>
      </w:r>
      <w:r w:rsidR="00011ADB">
        <w:t>.</w:t>
      </w:r>
    </w:p>
    <w:p w14:paraId="6EDE87BD" w14:textId="274AF1BE" w:rsidR="000F1C16" w:rsidRDefault="00011ADB" w:rsidP="00004325">
      <w:pPr>
        <w:pStyle w:val="Heading5"/>
      </w:pPr>
      <w:r>
        <w:t>CI</w:t>
      </w:r>
      <w:r w:rsidR="000F1C16">
        <w:t xml:space="preserve"> construction</w:t>
      </w:r>
      <w:r>
        <w:t>.</w:t>
      </w:r>
    </w:p>
    <w:p w14:paraId="2F169BC3" w14:textId="459A8424" w:rsidR="00B83954" w:rsidRDefault="00217260" w:rsidP="00004325">
      <w:pPr>
        <w:pStyle w:val="Heading5"/>
      </w:pPr>
      <w:r>
        <w:t xml:space="preserve">Coated with baked enamel </w:t>
      </w:r>
      <w:r w:rsidR="00B83954">
        <w:t>to protect from corrosion</w:t>
      </w:r>
      <w:r w:rsidR="00011ADB">
        <w:t>.</w:t>
      </w:r>
    </w:p>
    <w:p w14:paraId="28DF9D74" w14:textId="53CC23A2" w:rsidR="00B83954" w:rsidRPr="00B83954" w:rsidRDefault="0085640E" w:rsidP="00004325">
      <w:pPr>
        <w:pStyle w:val="Heading5"/>
      </w:pPr>
      <w:r>
        <w:t xml:space="preserve">Provided with </w:t>
      </w:r>
      <w:r w:rsidR="00210926">
        <w:t>a plastic line that does not prevent the bottom plate from breaking as designed</w:t>
      </w:r>
      <w:r w:rsidR="00011ADB">
        <w:t>.</w:t>
      </w:r>
    </w:p>
    <w:p w14:paraId="4E9791C2" w14:textId="658CDADC" w:rsidR="00084E9C" w:rsidRDefault="004961BB" w:rsidP="00004325">
      <w:pPr>
        <w:pStyle w:val="Heading4"/>
      </w:pPr>
      <w:bookmarkStart w:id="1" w:name="_Hlk34743549"/>
      <w:r>
        <w:t>Piston/</w:t>
      </w:r>
      <w:r w:rsidR="00011ADB">
        <w:t>d</w:t>
      </w:r>
      <w:r>
        <w:t xml:space="preserve">isc </w:t>
      </w:r>
      <w:r w:rsidR="00011ADB">
        <w:t>s</w:t>
      </w:r>
      <w:r>
        <w:t xml:space="preserve">pindles, </w:t>
      </w:r>
      <w:r w:rsidR="00011ADB">
        <w:t>t</w:t>
      </w:r>
      <w:r>
        <w:t xml:space="preserve">hrust </w:t>
      </w:r>
      <w:r w:rsidR="00011ADB">
        <w:t>r</w:t>
      </w:r>
      <w:r>
        <w:t xml:space="preserve">ollers, </w:t>
      </w:r>
      <w:r w:rsidR="00011ADB">
        <w:t>t</w:t>
      </w:r>
      <w:r>
        <w:t xml:space="preserve">hrust </w:t>
      </w:r>
      <w:r w:rsidR="00011ADB">
        <w:t>r</w:t>
      </w:r>
      <w:r>
        <w:t xml:space="preserve">oller </w:t>
      </w:r>
      <w:r w:rsidR="00011ADB">
        <w:t>b</w:t>
      </w:r>
      <w:r>
        <w:t>earing</w:t>
      </w:r>
      <w:r>
        <w:rPr>
          <w:spacing w:val="-5"/>
        </w:rPr>
        <w:t xml:space="preserve"> </w:t>
      </w:r>
      <w:r w:rsidR="00011ADB">
        <w:t>p</w:t>
      </w:r>
      <w:r>
        <w:t>lates</w:t>
      </w:r>
      <w:r w:rsidR="0000607F">
        <w:t>, and measuring chamber diagrams</w:t>
      </w:r>
      <w:r w:rsidR="00011ADB">
        <w:t>:</w:t>
      </w:r>
    </w:p>
    <w:p w14:paraId="2CB3FD80" w14:textId="16F8A4B1" w:rsidR="00D11F26" w:rsidRDefault="00D11F26" w:rsidP="00004325">
      <w:pPr>
        <w:pStyle w:val="Heading5"/>
      </w:pPr>
      <w:r>
        <w:t>In accordance with AWWA C700</w:t>
      </w:r>
      <w:r w:rsidR="00011ADB">
        <w:t>.</w:t>
      </w:r>
    </w:p>
    <w:p w14:paraId="3DF9F670" w14:textId="623D86EF" w:rsidR="007D465C" w:rsidRPr="007D465C" w:rsidRDefault="00D11F26" w:rsidP="00004325">
      <w:pPr>
        <w:pStyle w:val="Heading5"/>
      </w:pPr>
      <w:r>
        <w:t>Monel</w:t>
      </w:r>
      <w:r w:rsidR="002074C6">
        <w:t xml:space="preserve">, </w:t>
      </w:r>
      <w:r w:rsidR="00011ADB">
        <w:t>SST</w:t>
      </w:r>
      <w:r w:rsidR="002074C6">
        <w:t>,</w:t>
      </w:r>
      <w:r w:rsidR="00EF4132">
        <w:t xml:space="preserve"> or a</w:t>
      </w:r>
      <w:r w:rsidR="007D465C">
        <w:t xml:space="preserve"> suitable </w:t>
      </w:r>
      <w:r w:rsidR="007F5521">
        <w:t>engineering plastic</w:t>
      </w:r>
      <w:r w:rsidR="00011ADB">
        <w:t>.</w:t>
      </w:r>
    </w:p>
    <w:bookmarkEnd w:id="1"/>
    <w:p w14:paraId="4E9791C6" w14:textId="0782C695" w:rsidR="00084E9C" w:rsidRDefault="004961BB" w:rsidP="00721245">
      <w:pPr>
        <w:pStyle w:val="Heading4"/>
        <w:keepNext/>
      </w:pPr>
      <w:r>
        <w:t>Drive</w:t>
      </w:r>
      <w:r>
        <w:rPr>
          <w:spacing w:val="-1"/>
        </w:rPr>
        <w:t xml:space="preserve"> </w:t>
      </w:r>
      <w:r>
        <w:t>spindle</w:t>
      </w:r>
      <w:r w:rsidR="00E6456A">
        <w:t xml:space="preserve"> or </w:t>
      </w:r>
      <w:proofErr w:type="spellStart"/>
      <w:r w:rsidR="00011ADB">
        <w:t>u</w:t>
      </w:r>
      <w:r w:rsidR="00F119A1">
        <w:t>pshaft</w:t>
      </w:r>
      <w:proofErr w:type="spellEnd"/>
      <w:r w:rsidR="00011ADB">
        <w:t>:</w:t>
      </w:r>
    </w:p>
    <w:p w14:paraId="04428DF1" w14:textId="77777777" w:rsidR="00011ADB" w:rsidRPr="007D465C" w:rsidRDefault="00011ADB" w:rsidP="00011ADB">
      <w:pPr>
        <w:pStyle w:val="Heading5"/>
      </w:pPr>
      <w:r>
        <w:t>SST or a suitable engineering plastic.</w:t>
      </w:r>
    </w:p>
    <w:p w14:paraId="1BBBF25B" w14:textId="709D8A2C" w:rsidR="00C14440" w:rsidRPr="00CF2088" w:rsidRDefault="00004325" w:rsidP="00004325">
      <w:pPr>
        <w:pStyle w:val="Heading5"/>
      </w:pPr>
      <w:r>
        <w:t>D</w:t>
      </w:r>
      <w:r w:rsidR="00C14440">
        <w:t xml:space="preserve">riving </w:t>
      </w:r>
      <w:r w:rsidR="009C1ABF">
        <w:t xml:space="preserve">pawl and magnet securely fastened to the drive spindle </w:t>
      </w:r>
      <w:r w:rsidR="00213E70">
        <w:t>in a ma</w:t>
      </w:r>
      <w:r w:rsidR="00C10F8F">
        <w:t>nn</w:t>
      </w:r>
      <w:r w:rsidR="00213E70">
        <w:t>er that prevents the loss of the p</w:t>
      </w:r>
      <w:r w:rsidR="00516BB6">
        <w:t>awl</w:t>
      </w:r>
      <w:r w:rsidR="00C10F8F">
        <w:t xml:space="preserve"> during normal operation of the water meter</w:t>
      </w:r>
      <w:r w:rsidR="002074C6">
        <w:t>.</w:t>
      </w:r>
    </w:p>
    <w:p w14:paraId="4E9791C9" w14:textId="040C0647" w:rsidR="00084E9C" w:rsidRDefault="004961BB" w:rsidP="00004325">
      <w:pPr>
        <w:pStyle w:val="Heading4"/>
      </w:pPr>
      <w:r>
        <w:t>External</w:t>
      </w:r>
      <w:r w:rsidRPr="002074C6">
        <w:rPr>
          <w:spacing w:val="-1"/>
        </w:rPr>
        <w:t xml:space="preserve"> </w:t>
      </w:r>
      <w:r>
        <w:t>fasteners</w:t>
      </w:r>
      <w:r w:rsidR="002074C6">
        <w:t>: SST</w:t>
      </w:r>
      <w:r>
        <w:t xml:space="preserve"> in accordance with AWWA</w:t>
      </w:r>
      <w:r w:rsidRPr="002074C6">
        <w:rPr>
          <w:spacing w:val="-3"/>
        </w:rPr>
        <w:t xml:space="preserve"> </w:t>
      </w:r>
      <w:r>
        <w:t>C700.</w:t>
      </w:r>
    </w:p>
    <w:p w14:paraId="4E97925F" w14:textId="71F4E998" w:rsidR="00084E9C" w:rsidRDefault="004961BB" w:rsidP="00004325">
      <w:pPr>
        <w:pStyle w:val="Heading1"/>
        <w:tabs>
          <w:tab w:val="clear" w:pos="1080"/>
          <w:tab w:val="left" w:pos="1070"/>
        </w:tabs>
      </w:pPr>
      <w:r>
        <w:t>EXECUTION</w:t>
      </w:r>
    </w:p>
    <w:p w14:paraId="4E979260" w14:textId="17651A89" w:rsidR="00084E9C" w:rsidRPr="000E1E9D" w:rsidRDefault="004961BB" w:rsidP="00004325">
      <w:pPr>
        <w:pStyle w:val="Heading2"/>
      </w:pPr>
      <w:r w:rsidRPr="000E1E9D">
        <w:t xml:space="preserve">GENERAL </w:t>
      </w:r>
    </w:p>
    <w:p w14:paraId="5BBA4A86" w14:textId="4645A1FA" w:rsidR="00E95829" w:rsidRDefault="00B7490E" w:rsidP="00004325">
      <w:pPr>
        <w:pStyle w:val="Heading3"/>
        <w:keepNext/>
      </w:pPr>
      <w:bookmarkStart w:id="2" w:name="_Hlk37678599"/>
      <w:r>
        <w:t>Meters</w:t>
      </w:r>
      <w:r w:rsidR="00A528FC">
        <w:t>:</w:t>
      </w:r>
    </w:p>
    <w:p w14:paraId="39A5A2A1" w14:textId="60B6FCED" w:rsidR="00CB53AD" w:rsidRPr="00CB53AD" w:rsidRDefault="00CB53AD" w:rsidP="00004325">
      <w:pPr>
        <w:pStyle w:val="Heading4"/>
        <w:keepNext/>
      </w:pPr>
      <w:r w:rsidRPr="00CB53AD">
        <w:t xml:space="preserve">Meter </w:t>
      </w:r>
      <w:r w:rsidR="00FC14E4">
        <w:t>installations can proceed after the</w:t>
      </w:r>
      <w:r w:rsidRPr="00CB53AD">
        <w:t xml:space="preserve"> meter</w:t>
      </w:r>
      <w:r w:rsidR="00FC14E4">
        <w:t xml:space="preserve"> is</w:t>
      </w:r>
      <w:r w:rsidRPr="00CB53AD">
        <w:t xml:space="preserve"> tested and numbered by </w:t>
      </w:r>
      <w:r w:rsidR="00A528FC">
        <w:t>DW</w:t>
      </w:r>
      <w:r w:rsidRPr="00CB53AD">
        <w:t xml:space="preserve">. </w:t>
      </w:r>
    </w:p>
    <w:p w14:paraId="0CC16EA7" w14:textId="77777777" w:rsidR="00BF0C7F" w:rsidRDefault="00BF0C7F" w:rsidP="00004325">
      <w:pPr>
        <w:pStyle w:val="Heading4"/>
      </w:pPr>
      <w:r w:rsidRPr="00BF0C7F">
        <w:t xml:space="preserve">Registers and associated AMR/AMI devices shall be fully compatible with the meter reading system in use where the meter is installed. </w:t>
      </w:r>
    </w:p>
    <w:p w14:paraId="48799833" w14:textId="2D66CC27" w:rsidR="00B7490E" w:rsidRDefault="000E1E9D" w:rsidP="00004325">
      <w:pPr>
        <w:pStyle w:val="Heading4"/>
      </w:pPr>
      <w:r>
        <w:t xml:space="preserve">The </w:t>
      </w:r>
      <w:r w:rsidR="00BF0C7F" w:rsidRPr="00BF0C7F">
        <w:t>Meter Inspection Supervisor will determine the AMR/AMI system to be used.</w:t>
      </w:r>
    </w:p>
    <w:p w14:paraId="03D4DBCE" w14:textId="51E7B50A" w:rsidR="00E77D8B" w:rsidRDefault="00E77D8B" w:rsidP="00004325">
      <w:pPr>
        <w:pStyle w:val="Heading4"/>
      </w:pPr>
    </w:p>
    <w:p w14:paraId="7D3159B3" w14:textId="538A72AF" w:rsidR="00E77D8B" w:rsidRDefault="00E77D8B" w:rsidP="00004325">
      <w:pPr>
        <w:pStyle w:val="Heading4"/>
      </w:pPr>
      <w:r w:rsidRPr="00E77D8B">
        <w:t>Meter installations, 2</w:t>
      </w:r>
      <w:r w:rsidR="000E1E9D">
        <w:t xml:space="preserve"> </w:t>
      </w:r>
      <w:r w:rsidRPr="00E77D8B">
        <w:t xml:space="preserve">inch and smaller, will be inspected by </w:t>
      </w:r>
      <w:r w:rsidR="00A528FC">
        <w:t>DW</w:t>
      </w:r>
      <w:r w:rsidRPr="00E77D8B">
        <w:t xml:space="preserve"> after final grade is established at a minimum of 5</w:t>
      </w:r>
      <w:r w:rsidR="000E1E9D">
        <w:t xml:space="preserve"> </w:t>
      </w:r>
      <w:r w:rsidRPr="00E77D8B">
        <w:t xml:space="preserve">feet radially around the meter setting. </w:t>
      </w:r>
    </w:p>
    <w:p w14:paraId="44B08DF5" w14:textId="015E9073" w:rsidR="00572548" w:rsidRDefault="00E77D8B" w:rsidP="00004325">
      <w:pPr>
        <w:pStyle w:val="Heading4"/>
      </w:pPr>
      <w:r w:rsidRPr="00E77D8B">
        <w:t xml:space="preserve">AMR/AMI device will be installed by </w:t>
      </w:r>
      <w:r w:rsidR="00A528FC">
        <w:t>DW</w:t>
      </w:r>
      <w:r w:rsidRPr="00E77D8B">
        <w:t xml:space="preserve"> personnel at the time the meter installation is inspected and at the expense of the Owner of the premises.</w:t>
      </w:r>
    </w:p>
    <w:p w14:paraId="5DAD5300" w14:textId="77777777" w:rsidR="006115AF" w:rsidRDefault="006115AF" w:rsidP="00004325">
      <w:pPr>
        <w:pStyle w:val="Heading4"/>
      </w:pPr>
      <w:r w:rsidRPr="006115AF">
        <w:t xml:space="preserve">Meters shall be the same size as the corporation stop or service tee and that portion of the service pipe between the meter and the corporation stop. </w:t>
      </w:r>
    </w:p>
    <w:p w14:paraId="26B66784" w14:textId="23D83C55" w:rsidR="006115AF" w:rsidRDefault="006115AF" w:rsidP="00004325">
      <w:pPr>
        <w:pStyle w:val="Heading4"/>
      </w:pPr>
      <w:r>
        <w:t>M</w:t>
      </w:r>
      <w:r w:rsidRPr="006115AF">
        <w:t>eter</w:t>
      </w:r>
      <w:r>
        <w:t>s</w:t>
      </w:r>
      <w:r w:rsidRPr="006115AF">
        <w:t xml:space="preserve"> smaller than 3/4</w:t>
      </w:r>
      <w:r w:rsidR="000E1E9D">
        <w:t xml:space="preserve"> </w:t>
      </w:r>
      <w:r w:rsidRPr="006115AF">
        <w:t>inch shall not be installed unless it is to serve as a replacement for an existing meter of the same size.</w:t>
      </w:r>
    </w:p>
    <w:p w14:paraId="4C763E83" w14:textId="398F5755" w:rsidR="006115AF" w:rsidRDefault="00A528FC" w:rsidP="00004325">
      <w:pPr>
        <w:pStyle w:val="Heading4"/>
      </w:pPr>
      <w:r>
        <w:t>DW</w:t>
      </w:r>
      <w:r w:rsidR="007B072B" w:rsidRPr="007B072B">
        <w:t xml:space="preserve"> may allow for the installation of a meter that is smaller than the service pipe provided the service pipe is reduced to the size of the meter for </w:t>
      </w:r>
      <w:proofErr w:type="gramStart"/>
      <w:r w:rsidR="007B072B" w:rsidRPr="007B072B">
        <w:t>a distance of no</w:t>
      </w:r>
      <w:proofErr w:type="gramEnd"/>
      <w:r w:rsidR="007B072B" w:rsidRPr="007B072B">
        <w:t xml:space="preserve"> less than 10 times the larger pipe diameter on the inlet side of the meter, or 5</w:t>
      </w:r>
      <w:r w:rsidR="007B072B" w:rsidRPr="007B072B">
        <w:noBreakHyphen/>
        <w:t>feet, whichever is longer.</w:t>
      </w:r>
    </w:p>
    <w:p w14:paraId="613E2D75" w14:textId="6234054A" w:rsidR="00B7490E" w:rsidRDefault="00B7490E" w:rsidP="00004325">
      <w:pPr>
        <w:pStyle w:val="Heading3"/>
      </w:pPr>
      <w:r>
        <w:t>Outside Meter Setting</w:t>
      </w:r>
      <w:r w:rsidR="00A528FC">
        <w:t>:</w:t>
      </w:r>
    </w:p>
    <w:p w14:paraId="69B67C6C" w14:textId="77777777" w:rsidR="00313D3C" w:rsidRDefault="00313D3C" w:rsidP="00004325">
      <w:pPr>
        <w:pStyle w:val="Heading4"/>
      </w:pPr>
      <w:r w:rsidRPr="00313D3C">
        <w:t xml:space="preserve">Outside meters shall be installed with the inlet and outlet spuds in a horizontal position and housed in a concrete or approved composite meter pit or vault in accordance with the Standard Drawings. </w:t>
      </w:r>
    </w:p>
    <w:p w14:paraId="2A5D6960" w14:textId="77777777" w:rsidR="00313D3C" w:rsidRDefault="00313D3C" w:rsidP="00004325">
      <w:pPr>
        <w:pStyle w:val="Heading4"/>
      </w:pPr>
      <w:r>
        <w:t>M</w:t>
      </w:r>
      <w:r w:rsidRPr="00313D3C">
        <w:t xml:space="preserve">eter shall be installed in an approved </w:t>
      </w:r>
      <w:proofErr w:type="spellStart"/>
      <w:r w:rsidRPr="00313D3C">
        <w:t>coppersetter</w:t>
      </w:r>
      <w:proofErr w:type="spellEnd"/>
      <w:r w:rsidRPr="00313D3C">
        <w:t xml:space="preserve"> or yoke. </w:t>
      </w:r>
    </w:p>
    <w:p w14:paraId="0D477C69" w14:textId="77777777" w:rsidR="00313D3C" w:rsidRDefault="00313D3C" w:rsidP="00004325">
      <w:pPr>
        <w:pStyle w:val="Heading4"/>
      </w:pPr>
      <w:proofErr w:type="spellStart"/>
      <w:r w:rsidRPr="00313D3C">
        <w:t>Coppersetters</w:t>
      </w:r>
      <w:proofErr w:type="spellEnd"/>
      <w:r w:rsidRPr="00313D3C">
        <w:t xml:space="preserve"> for 1 inch and smaller meters shall be installed with the meter spuds located 18 inches below the meter pit lid to facilitate maintenance and replacement. </w:t>
      </w:r>
    </w:p>
    <w:p w14:paraId="499D2937" w14:textId="4B161DAD" w:rsidR="00313D3C" w:rsidRDefault="000E1E9D" w:rsidP="00004325">
      <w:pPr>
        <w:pStyle w:val="Heading4"/>
      </w:pPr>
      <w:r>
        <w:t>The m</w:t>
      </w:r>
      <w:r w:rsidR="00313D3C" w:rsidRPr="00313D3C">
        <w:t xml:space="preserve">eter shall sit horizontally with the meter register pointing up. </w:t>
      </w:r>
    </w:p>
    <w:p w14:paraId="7EAA6D4B" w14:textId="77777777" w:rsidR="00313D3C" w:rsidRDefault="00313D3C" w:rsidP="00004325">
      <w:pPr>
        <w:pStyle w:val="Heading4"/>
      </w:pPr>
      <w:r w:rsidRPr="00313D3C">
        <w:t xml:space="preserve">Larger meters shall be installed in vaults in accordance with the Standard Drawings. </w:t>
      </w:r>
    </w:p>
    <w:p w14:paraId="1C1353CF" w14:textId="2D4301D7" w:rsidR="00B7490E" w:rsidRDefault="00313D3C" w:rsidP="00004325">
      <w:pPr>
        <w:pStyle w:val="Heading4"/>
      </w:pPr>
      <w:r w:rsidRPr="00313D3C">
        <w:t>Deviations in installation height, spacing, pipe location, mounting supports, and other details need to be approved in advance in writing by the Meter Inspector.</w:t>
      </w:r>
    </w:p>
    <w:p w14:paraId="61204E87" w14:textId="1B7309A4" w:rsidR="00B7490E" w:rsidRDefault="00B7490E" w:rsidP="00004325">
      <w:pPr>
        <w:pStyle w:val="Heading3"/>
      </w:pPr>
      <w:r>
        <w:t>Inside Meter Setting</w:t>
      </w:r>
      <w:r w:rsidR="000E1E9D">
        <w:t>:</w:t>
      </w:r>
    </w:p>
    <w:p w14:paraId="0D21A9D6" w14:textId="26A0F627" w:rsidR="000C5C6C" w:rsidRDefault="000C5C6C" w:rsidP="00004325">
      <w:pPr>
        <w:pStyle w:val="Heading4"/>
      </w:pPr>
      <w:r w:rsidRPr="000C5C6C">
        <w:t xml:space="preserve">Inside meter settings are not permitted on water service connections without the written approval of the Meter Inspection Supervisor prior to the installation of the service connection at the main. </w:t>
      </w:r>
    </w:p>
    <w:p w14:paraId="34727A05" w14:textId="7FBCBA9B" w:rsidR="00B7490E" w:rsidRDefault="000E1E9D" w:rsidP="00004325">
      <w:pPr>
        <w:pStyle w:val="Heading4"/>
      </w:pPr>
      <w:r>
        <w:lastRenderedPageBreak/>
        <w:t>An i</w:t>
      </w:r>
      <w:r w:rsidR="000C5C6C" w:rsidRPr="000C5C6C">
        <w:t xml:space="preserve">nside meter setting request shall be accompanied by an explanation for its need, a site plan drawing to scale showing exact locations of the proposed water facilities with building footprints and paved areas, an indication of the means by which </w:t>
      </w:r>
      <w:r w:rsidR="00A528FC">
        <w:t>DW</w:t>
      </w:r>
      <w:r w:rsidR="000C5C6C" w:rsidRPr="000C5C6C">
        <w:t xml:space="preserve"> will gain access to the meter during normal business hours, and a detailed, dimensioned plan and profile of the meter room that shows piping, equipment, and other water</w:t>
      </w:r>
      <w:r w:rsidR="000C5C6C" w:rsidRPr="000C5C6C">
        <w:noBreakHyphen/>
        <w:t>related facilities such as fire sprinkler controls and BFP</w:t>
      </w:r>
      <w:r>
        <w:t>As</w:t>
      </w:r>
      <w:r w:rsidR="000C5C6C" w:rsidRPr="000C5C6C">
        <w:t>.</w:t>
      </w:r>
    </w:p>
    <w:p w14:paraId="3016D35C" w14:textId="69338787" w:rsidR="005C39BF" w:rsidRDefault="005C39BF" w:rsidP="00004325">
      <w:pPr>
        <w:pStyle w:val="Heading4"/>
      </w:pPr>
      <w:r w:rsidRPr="005C39BF">
        <w:t xml:space="preserve">Existing inside meter settings on water service connections are permitted to remain provided there are no changes made to the tap, the service line, or the meter setting. </w:t>
      </w:r>
    </w:p>
    <w:p w14:paraId="47CCC682" w14:textId="3D997872" w:rsidR="00F109EB" w:rsidRDefault="000E1E9D" w:rsidP="00004325">
      <w:pPr>
        <w:pStyle w:val="Heading4"/>
      </w:pPr>
      <w:r>
        <w:t>The m</w:t>
      </w:r>
      <w:r w:rsidR="00687659" w:rsidRPr="005C39BF">
        <w:t xml:space="preserve">eter shall be relocated to an outside meter pit or vault </w:t>
      </w:r>
      <w:r>
        <w:t>i</w:t>
      </w:r>
      <w:r w:rsidR="005C39BF" w:rsidRPr="005C39BF">
        <w:t>f the structure containing an inside meter is to be reconstructed, considerably remodeled, or the service line is to be reconstructed, relocated, or replaced.</w:t>
      </w:r>
    </w:p>
    <w:p w14:paraId="38B01DB7" w14:textId="175153C4" w:rsidR="00977573" w:rsidRDefault="00977573" w:rsidP="00004325">
      <w:pPr>
        <w:pStyle w:val="Heading4"/>
      </w:pPr>
      <w:r w:rsidRPr="00977573">
        <w:t xml:space="preserve">Inside meter settings are for use with 1 </w:t>
      </w:r>
      <w:r w:rsidR="000E1E9D">
        <w:t xml:space="preserve">1/2 </w:t>
      </w:r>
      <w:r w:rsidRPr="00977573">
        <w:t xml:space="preserve">inch and larger meters where there is inadequate room for the proper installation of a meter vault after exhausting other reasonable alternatives. </w:t>
      </w:r>
    </w:p>
    <w:p w14:paraId="1A8CB3F8" w14:textId="77777777" w:rsidR="00977573" w:rsidRDefault="00977573" w:rsidP="00004325">
      <w:pPr>
        <w:pStyle w:val="Heading4"/>
      </w:pPr>
      <w:r w:rsidRPr="00977573">
        <w:t>Inside settings will be permitted for industrial and commercial properties and multi</w:t>
      </w:r>
      <w:r w:rsidRPr="00977573">
        <w:noBreakHyphen/>
        <w:t>family premises where full</w:t>
      </w:r>
      <w:r w:rsidRPr="00977573">
        <w:noBreakHyphen/>
        <w:t>time, on</w:t>
      </w:r>
      <w:r w:rsidRPr="00977573">
        <w:noBreakHyphen/>
        <w:t xml:space="preserve">site management is provided and directly accessible from a public ROW. </w:t>
      </w:r>
    </w:p>
    <w:p w14:paraId="297C7D67" w14:textId="26073F73" w:rsidR="00977573" w:rsidRDefault="00977573" w:rsidP="00004325">
      <w:pPr>
        <w:pStyle w:val="Heading4"/>
      </w:pPr>
      <w:r w:rsidRPr="00977573">
        <w:t xml:space="preserve">Safe, unimpeded access during </w:t>
      </w:r>
      <w:r w:rsidR="00A528FC">
        <w:t>DW</w:t>
      </w:r>
      <w:r w:rsidRPr="00977573">
        <w:t xml:space="preserve">’s normal working hours shall be provided by the licensee. </w:t>
      </w:r>
    </w:p>
    <w:p w14:paraId="1BD4D99B" w14:textId="77777777" w:rsidR="00977573" w:rsidRDefault="00977573" w:rsidP="00004325">
      <w:pPr>
        <w:pStyle w:val="Heading4"/>
      </w:pPr>
      <w:r w:rsidRPr="00977573">
        <w:t xml:space="preserve">Written approval to use an inside meter shall be obtained from the Meter Inspection Supervisor prior to tapping the water main. </w:t>
      </w:r>
    </w:p>
    <w:p w14:paraId="205B2B7B" w14:textId="77777777" w:rsidR="005B1CDC" w:rsidRDefault="00977573" w:rsidP="00004325">
      <w:pPr>
        <w:pStyle w:val="Heading4"/>
      </w:pPr>
      <w:r w:rsidRPr="00977573">
        <w:t>If the tap is already installed, written approval shall be obtained prior to converting the stub</w:t>
      </w:r>
      <w:r w:rsidRPr="00977573">
        <w:noBreakHyphen/>
      </w:r>
      <w:proofErr w:type="gramStart"/>
      <w:r w:rsidRPr="00977573">
        <w:t>in to</w:t>
      </w:r>
      <w:proofErr w:type="gramEnd"/>
      <w:r w:rsidRPr="00977573">
        <w:t xml:space="preserve"> a service line. </w:t>
      </w:r>
    </w:p>
    <w:p w14:paraId="1C8A7555" w14:textId="192C2980" w:rsidR="001543B7" w:rsidRDefault="00977573" w:rsidP="00004325">
      <w:pPr>
        <w:pStyle w:val="Heading4"/>
      </w:pPr>
      <w:r w:rsidRPr="00977573">
        <w:t>Specific details of meter type, location, access requirements, AMR/AMI configuration, piping, valves, and other requirements will be assessed and approved on a case</w:t>
      </w:r>
      <w:r w:rsidRPr="00977573">
        <w:noBreakHyphen/>
        <w:t>by</w:t>
      </w:r>
      <w:r w:rsidRPr="00977573">
        <w:noBreakHyphen/>
        <w:t>case basis by the Meter Inspection Supervisor in consultation with the Meter Inspector.</w:t>
      </w:r>
    </w:p>
    <w:p w14:paraId="4E40DBCE" w14:textId="7F19EFEC" w:rsidR="00535EC9" w:rsidRDefault="005A28F4" w:rsidP="00004325">
      <w:pPr>
        <w:pStyle w:val="Heading4"/>
      </w:pPr>
      <w:r w:rsidRPr="005A28F4">
        <w:t xml:space="preserve">An inside meter installation shall be in accordance with the CAD drawing files as detailed in </w:t>
      </w:r>
      <w:r w:rsidR="00A528FC" w:rsidRPr="00721245">
        <w:t>DW</w:t>
      </w:r>
      <w:r w:rsidRPr="00721245">
        <w:t>’s CAD Standards External Requirements</w:t>
      </w:r>
      <w:r w:rsidRPr="005A28F4">
        <w:t>.</w:t>
      </w:r>
    </w:p>
    <w:p w14:paraId="0C647D53" w14:textId="20B6E356" w:rsidR="005A28F4" w:rsidRDefault="00AC6EAA" w:rsidP="00004325">
      <w:pPr>
        <w:pStyle w:val="Heading4"/>
      </w:pPr>
      <w:r w:rsidRPr="00AC6EAA">
        <w:t>Where approved, inside meter installations shall be in accordance with the following requirements:</w:t>
      </w:r>
    </w:p>
    <w:p w14:paraId="7AB663D8" w14:textId="77777777" w:rsidR="00224833" w:rsidRPr="00224833" w:rsidRDefault="00224833" w:rsidP="00004325">
      <w:pPr>
        <w:pStyle w:val="Heading5"/>
      </w:pPr>
      <w:r w:rsidRPr="00224833">
        <w:t>The total length of the service line measured from the street main to the inlet valve of the meter shall be 60 feet or less.</w:t>
      </w:r>
    </w:p>
    <w:p w14:paraId="42214C3B" w14:textId="34BA98FC" w:rsidR="00224833" w:rsidRPr="00224833" w:rsidRDefault="00224833" w:rsidP="00004325">
      <w:pPr>
        <w:pStyle w:val="Heading5"/>
      </w:pPr>
      <w:r w:rsidRPr="00224833">
        <w:t>The space containing the meter shall be heated to prevent the freezing of pipes and equipment and shall contain a floor drain within 10 feet of the meter.</w:t>
      </w:r>
    </w:p>
    <w:p w14:paraId="12764988" w14:textId="69BF6BC2" w:rsidR="00224833" w:rsidRPr="00224833" w:rsidRDefault="00224833" w:rsidP="00004325">
      <w:pPr>
        <w:pStyle w:val="Heading5"/>
      </w:pPr>
      <w:r w:rsidRPr="00224833">
        <w:t xml:space="preserve">The space shall be accessible to </w:t>
      </w:r>
      <w:r w:rsidR="00A528FC">
        <w:t>DW</w:t>
      </w:r>
      <w:r w:rsidRPr="00224833">
        <w:t xml:space="preserve">’s meter maintenance and meter reading employees during </w:t>
      </w:r>
      <w:r w:rsidR="00A528FC">
        <w:t>DW</w:t>
      </w:r>
      <w:r w:rsidRPr="00224833">
        <w:t xml:space="preserve">’s normal working hours with minimal delay. </w:t>
      </w:r>
    </w:p>
    <w:p w14:paraId="5EEF8E91" w14:textId="38410547" w:rsidR="00224833" w:rsidRPr="00224833" w:rsidRDefault="00224833" w:rsidP="00004325">
      <w:pPr>
        <w:pStyle w:val="Heading5"/>
      </w:pPr>
      <w:r w:rsidRPr="00224833">
        <w:t>The meter shall be located immediately adjacent to the point where the domestic service enters the building through the foundation wall with a minimum amount of exposed pipe before the meter.</w:t>
      </w:r>
    </w:p>
    <w:p w14:paraId="273D384E" w14:textId="6F95EEE7" w:rsidR="00224833" w:rsidRPr="00224833" w:rsidRDefault="00224833" w:rsidP="00004325">
      <w:pPr>
        <w:pStyle w:val="Heading5"/>
      </w:pPr>
      <w:r w:rsidRPr="00224833">
        <w:t xml:space="preserve">Meters shall be bolted in place in a flanged DI pipe system with a </w:t>
      </w:r>
      <w:r w:rsidR="00192C37">
        <w:t>BSTC</w:t>
      </w:r>
      <w:r w:rsidRPr="00224833">
        <w:t xml:space="preserve"> on the outlet side of the meter.</w:t>
      </w:r>
    </w:p>
    <w:p w14:paraId="72A5C3D4" w14:textId="65FB16AA" w:rsidR="00224833" w:rsidRPr="00224833" w:rsidRDefault="00224833" w:rsidP="00004325">
      <w:pPr>
        <w:pStyle w:val="Heading5"/>
      </w:pPr>
      <w:r w:rsidRPr="00224833">
        <w:t>Gate valves shall be used on the meter inlet and outlet and on the bypass. Valves shall be non</w:t>
      </w:r>
      <w:r w:rsidR="00192C37">
        <w:t>-</w:t>
      </w:r>
      <w:r w:rsidRPr="00224833">
        <w:t>rising stem, clockwise opening, and mounted vertically. The bypass pipe shall be no greater than 6 feet above the floor and a minimum of 2 1/2 feet above the meter; allow for at least 2 feet of clearance to the wall.</w:t>
      </w:r>
    </w:p>
    <w:p w14:paraId="5C567E65" w14:textId="09BD4C54" w:rsidR="00224833" w:rsidRPr="00224833" w:rsidRDefault="00224833" w:rsidP="00004325">
      <w:pPr>
        <w:pStyle w:val="Heading5"/>
      </w:pPr>
      <w:r w:rsidRPr="00224833">
        <w:t>For any installation where a BFP</w:t>
      </w:r>
      <w:r w:rsidR="00192C37">
        <w:t>A</w:t>
      </w:r>
      <w:r w:rsidRPr="00224833">
        <w:t xml:space="preserve"> is not required, a check valve shall be installed 5 feet downstream of the meter.</w:t>
      </w:r>
    </w:p>
    <w:p w14:paraId="7D3BD58F" w14:textId="44AAD993" w:rsidR="00224833" w:rsidRPr="00224833" w:rsidRDefault="00224833" w:rsidP="00004325">
      <w:pPr>
        <w:pStyle w:val="Heading5"/>
      </w:pPr>
      <w:r w:rsidRPr="00224833">
        <w:t>The top of the meter shall be a maximum of 40 inches above the floor.</w:t>
      </w:r>
    </w:p>
    <w:p w14:paraId="7B7CCC3A" w14:textId="6CA1769C" w:rsidR="00224833" w:rsidRPr="00224833" w:rsidRDefault="00224833" w:rsidP="00004325">
      <w:pPr>
        <w:pStyle w:val="Heading5"/>
      </w:pPr>
      <w:r w:rsidRPr="00224833">
        <w:t>BFP</w:t>
      </w:r>
      <w:r w:rsidR="00192C37">
        <w:t>As</w:t>
      </w:r>
      <w:r w:rsidRPr="00224833">
        <w:t>, PRVs, and other components shall be installed after the meter and downstream bypass tee. In most cases, there shall be 5 feet of pipe between the bypass tee and the first component.</w:t>
      </w:r>
    </w:p>
    <w:p w14:paraId="233C2EEA" w14:textId="1D1AC376" w:rsidR="00AC6EAA" w:rsidRDefault="00224833" w:rsidP="00004325">
      <w:pPr>
        <w:pStyle w:val="Heading5"/>
      </w:pPr>
      <w:r w:rsidRPr="00224833">
        <w:t>One or more indoor AMI devices or outdoor remote AMR devices are required for inside meter settings, the location of which will be determined during the review of the inside meter request.</w:t>
      </w:r>
    </w:p>
    <w:p w14:paraId="65358F2D" w14:textId="2C1FA61D" w:rsidR="0073772B" w:rsidRDefault="0073772B" w:rsidP="00721245">
      <w:pPr>
        <w:pStyle w:val="Heading3"/>
        <w:keepNext/>
      </w:pPr>
      <w:r>
        <w:t>AMR and AMI Equipment</w:t>
      </w:r>
      <w:r w:rsidR="00192C37">
        <w:t>:</w:t>
      </w:r>
    </w:p>
    <w:p w14:paraId="52C2A2F0" w14:textId="47711FC1" w:rsidR="0073772B" w:rsidRDefault="0073772B" w:rsidP="0073772B">
      <w:pPr>
        <w:pStyle w:val="Heading4"/>
      </w:pPr>
      <w:r w:rsidRPr="00BE6241">
        <w:t xml:space="preserve">Meters, </w:t>
      </w:r>
      <w:proofErr w:type="gramStart"/>
      <w:r w:rsidRPr="00BE6241">
        <w:t>with the exception of</w:t>
      </w:r>
      <w:proofErr w:type="gramEnd"/>
      <w:r w:rsidRPr="00BE6241">
        <w:t xml:space="preserve"> those in Master Meter Contract Areas, shall be equipped with the AMR/AMI device determined by </w:t>
      </w:r>
      <w:r w:rsidR="00A528FC">
        <w:t>DW</w:t>
      </w:r>
      <w:r w:rsidRPr="00BE6241">
        <w:t xml:space="preserve"> and installed in accordance with </w:t>
      </w:r>
      <w:r w:rsidR="00A528FC">
        <w:t>DW</w:t>
      </w:r>
      <w:r w:rsidRPr="00BE6241">
        <w:t xml:space="preserve">’s instructions in a location that allows for the collection of a radio signal by collection equipment. </w:t>
      </w:r>
    </w:p>
    <w:p w14:paraId="0FF1B91E" w14:textId="77777777" w:rsidR="0073772B" w:rsidRDefault="0073772B" w:rsidP="0073772B">
      <w:pPr>
        <w:pStyle w:val="Heading4"/>
      </w:pPr>
      <w:r w:rsidRPr="00BE6241">
        <w:t>Special metering and AMR/AMI systems may be required for services connected to water mains in easements.</w:t>
      </w:r>
    </w:p>
    <w:p w14:paraId="475764E7" w14:textId="6681AAE0" w:rsidR="0073772B" w:rsidRDefault="00192C37" w:rsidP="0073772B">
      <w:pPr>
        <w:pStyle w:val="Heading4"/>
      </w:pPr>
      <w:r>
        <w:t>The r</w:t>
      </w:r>
      <w:r w:rsidR="0073772B" w:rsidRPr="001A4B3F">
        <w:t>egister of each meter shall be equipped with an AMR/AMI device</w:t>
      </w:r>
      <w:r w:rsidR="000864AF">
        <w:t xml:space="preserve"> and mounted</w:t>
      </w:r>
      <w:r w:rsidR="0073772B" w:rsidRPr="001A4B3F">
        <w:t xml:space="preserve">, as directed by the Meter Inspector. </w:t>
      </w:r>
    </w:p>
    <w:p w14:paraId="7EC6C3D0" w14:textId="3119C60C" w:rsidR="0073772B" w:rsidRDefault="0073772B" w:rsidP="0073772B">
      <w:pPr>
        <w:pStyle w:val="Heading4"/>
      </w:pPr>
      <w:r w:rsidRPr="001A4B3F">
        <w:t xml:space="preserve">In most cases, the meter </w:t>
      </w:r>
      <w:r w:rsidR="00192C37">
        <w:t>shall</w:t>
      </w:r>
      <w:r w:rsidRPr="001A4B3F">
        <w:t xml:space="preserve"> be equipped with the latest model of </w:t>
      </w:r>
      <w:proofErr w:type="spellStart"/>
      <w:r w:rsidRPr="001A4B3F">
        <w:t>Itron</w:t>
      </w:r>
      <w:proofErr w:type="spellEnd"/>
      <w:r w:rsidRPr="001A4B3F">
        <w:t xml:space="preserve"> Pit ERT. </w:t>
      </w:r>
    </w:p>
    <w:p w14:paraId="2A52F0DC" w14:textId="44CF7DA5" w:rsidR="0073772B" w:rsidRDefault="0073772B" w:rsidP="0073772B">
      <w:pPr>
        <w:pStyle w:val="Heading4"/>
      </w:pPr>
      <w:r w:rsidRPr="001A4B3F">
        <w:t xml:space="preserve">In special circumstances identified by the Meter Inspector, AMI or a remote AMR device may be required at </w:t>
      </w:r>
      <w:proofErr w:type="gramStart"/>
      <w:r w:rsidRPr="001A4B3F">
        <w:t>a distance of up</w:t>
      </w:r>
      <w:proofErr w:type="gramEnd"/>
      <w:r w:rsidRPr="001A4B3F">
        <w:t xml:space="preserve"> to 150</w:t>
      </w:r>
      <w:r w:rsidR="00192C37">
        <w:t xml:space="preserve"> </w:t>
      </w:r>
      <w:r w:rsidRPr="001A4B3F">
        <w:t xml:space="preserve">feet of wire length from the meter pit to the vault and mounted on the outside of the building, on a post, or on another structure. </w:t>
      </w:r>
    </w:p>
    <w:p w14:paraId="4AEEE9C9" w14:textId="77777777" w:rsidR="0073772B" w:rsidRDefault="0073772B" w:rsidP="0073772B">
      <w:pPr>
        <w:pStyle w:val="Heading4"/>
      </w:pPr>
      <w:r w:rsidRPr="001A4B3F">
        <w:t>The signal wire (Belden #9451) for remote AMR device installations shall be run through 1</w:t>
      </w:r>
      <w:r w:rsidRPr="001A4B3F">
        <w:noBreakHyphen/>
        <w:t>inch PVC conduit at a minimum.</w:t>
      </w:r>
    </w:p>
    <w:p w14:paraId="4A8B90E5" w14:textId="057C0ED5" w:rsidR="0073772B" w:rsidRPr="00AF7F78" w:rsidRDefault="0073772B" w:rsidP="0073772B">
      <w:pPr>
        <w:pStyle w:val="Heading5"/>
      </w:pPr>
      <w:r w:rsidRPr="00AF7F78">
        <w:t xml:space="preserve">For most installations on 1 inch and smaller meters, the AMR/AMI device shall be mounted through the CI meter pit lid or beneath the composite meter pit or vault </w:t>
      </w:r>
      <w:proofErr w:type="gramStart"/>
      <w:r w:rsidRPr="00AF7F78">
        <w:t>lid .</w:t>
      </w:r>
      <w:proofErr w:type="gramEnd"/>
      <w:r w:rsidRPr="00AF7F78">
        <w:t xml:space="preserve"> </w:t>
      </w:r>
    </w:p>
    <w:p w14:paraId="674288F7" w14:textId="6664D7E8" w:rsidR="0073772B" w:rsidRPr="00AF7F78" w:rsidRDefault="0073772B" w:rsidP="0073772B">
      <w:pPr>
        <w:pStyle w:val="Heading5"/>
      </w:pPr>
      <w:r w:rsidRPr="00AF7F78">
        <w:t xml:space="preserve">For most installations on 1 1/2 inch and larger meters, the AMR/AMI device shall be mounted beneath the manhole lid. For some installations on </w:t>
      </w:r>
      <w:r w:rsidR="00192C37" w:rsidRPr="00AF7F78">
        <w:t xml:space="preserve">3 inch and larger </w:t>
      </w:r>
      <w:proofErr w:type="gramStart"/>
      <w:r w:rsidRPr="00AF7F78">
        <w:t>meters</w:t>
      </w:r>
      <w:r w:rsidR="00192C37">
        <w:t>,</w:t>
      </w:r>
      <w:r w:rsidRPr="00AF7F78">
        <w:t xml:space="preserve">  a</w:t>
      </w:r>
      <w:proofErr w:type="gramEnd"/>
      <w:r w:rsidRPr="00AF7F78">
        <w:t xml:space="preserve"> remote AMR device with the signal cable in a conduit may be required. This determination will be made on a case</w:t>
      </w:r>
      <w:r w:rsidR="00192C37">
        <w:t>-</w:t>
      </w:r>
      <w:r w:rsidRPr="00AF7F78">
        <w:t>by</w:t>
      </w:r>
      <w:r w:rsidR="00192C37">
        <w:t>-</w:t>
      </w:r>
      <w:r w:rsidRPr="00AF7F78">
        <w:t xml:space="preserve">case basis. The Meter Inspector will provide direction as to the type and location of the AMR/AMI device required during the mandatory </w:t>
      </w:r>
      <w:r w:rsidR="00192C37">
        <w:t>P</w:t>
      </w:r>
      <w:r w:rsidRPr="00AF7F78">
        <w:t>re</w:t>
      </w:r>
      <w:r w:rsidR="00192C37">
        <w:t>-C</w:t>
      </w:r>
      <w:r w:rsidRPr="00AF7F78">
        <w:t xml:space="preserve">onstruction </w:t>
      </w:r>
      <w:r w:rsidR="00192C37">
        <w:t>M</w:t>
      </w:r>
      <w:r w:rsidRPr="00AF7F78">
        <w:t>eeting for meter installations. One AMR/AMI device is required for each meter register.</w:t>
      </w:r>
    </w:p>
    <w:p w14:paraId="7E8D5B85" w14:textId="4E94221B" w:rsidR="0073772B" w:rsidRPr="00AF7F78" w:rsidRDefault="0073772B" w:rsidP="0073772B">
      <w:pPr>
        <w:pStyle w:val="Heading5"/>
      </w:pPr>
      <w:r w:rsidRPr="00AF7F78">
        <w:t xml:space="preserve">For existing meter installations of any size, </w:t>
      </w:r>
      <w:r w:rsidR="00A528FC">
        <w:t>DW</w:t>
      </w:r>
      <w:r w:rsidRPr="00AF7F78">
        <w:t xml:space="preserve"> will make determinations to change the meter pit or vault lid and AMR device mounting at its discretion and cost. Such installations may incorporate adapters and special mounting equipment selected and approved by </w:t>
      </w:r>
      <w:r w:rsidR="00A528FC">
        <w:t>DW</w:t>
      </w:r>
      <w:r w:rsidRPr="00AF7F78">
        <w:t>.</w:t>
      </w:r>
    </w:p>
    <w:p w14:paraId="0FFCFDD2" w14:textId="23ED38E8" w:rsidR="0073772B" w:rsidRPr="00AF7F78" w:rsidRDefault="0073772B" w:rsidP="0073772B">
      <w:pPr>
        <w:pStyle w:val="Heading5"/>
      </w:pPr>
      <w:r w:rsidRPr="00AF7F78">
        <w:t xml:space="preserve">Where inside meter settings are approved in advance in writing by the Meter Inspection Supervisor, AMI or remote AMR devices shall be installed on the outside of the building as directed by </w:t>
      </w:r>
      <w:r w:rsidR="00A528FC">
        <w:t>DW</w:t>
      </w:r>
      <w:r w:rsidRPr="00AF7F78">
        <w:t xml:space="preserve">. The licensee shall </w:t>
      </w:r>
      <w:r w:rsidRPr="00AF7F78">
        <w:lastRenderedPageBreak/>
        <w:t>provide the approved signal cable in a conduit from the location of the meter to the mounting location of the AMR device; the length of the signal cable shall not exceed 150 feet.</w:t>
      </w:r>
    </w:p>
    <w:p w14:paraId="77A2288B" w14:textId="76D11EB4" w:rsidR="0073772B" w:rsidRDefault="0073772B" w:rsidP="0073772B">
      <w:pPr>
        <w:pStyle w:val="Heading5"/>
      </w:pPr>
      <w:r w:rsidRPr="00AF7F78">
        <w:t xml:space="preserve">Special </w:t>
      </w:r>
      <w:r w:rsidR="00192C37">
        <w:t>c</w:t>
      </w:r>
      <w:r w:rsidRPr="00AF7F78">
        <w:t xml:space="preserve">ircumstances: Any meter </w:t>
      </w:r>
      <w:proofErr w:type="gramStart"/>
      <w:r w:rsidRPr="00AF7F78">
        <w:t>setting ,</w:t>
      </w:r>
      <w:proofErr w:type="gramEnd"/>
      <w:r w:rsidRPr="00AF7F78">
        <w:t xml:space="preserve"> including inside meter settings, will need to be approved in writing by </w:t>
      </w:r>
      <w:r w:rsidR="00A528FC">
        <w:t>DW</w:t>
      </w:r>
      <w:r w:rsidRPr="00AF7F78">
        <w:t xml:space="preserve">’s Meter Inspector before construction. If it is necessary to obtain radio signals using drive by equipment from a public street or via a meter reading network, </w:t>
      </w:r>
      <w:r w:rsidR="00A528FC">
        <w:t>DW</w:t>
      </w:r>
      <w:r w:rsidRPr="00AF7F78">
        <w:t xml:space="preserve"> may require the installation of a remote AMR device, radio repeater, network collector, and/or other special equipment or installation configuration installed at the expense of the licensee. Some meter reading devices may require the licensee to provide a mounting location and an electric power source.</w:t>
      </w:r>
    </w:p>
    <w:bookmarkEnd w:id="2"/>
    <w:p w14:paraId="28C2E0D3" w14:textId="62B0C484" w:rsidR="001B52F7" w:rsidRPr="006F5942" w:rsidRDefault="00A14B49" w:rsidP="001B52F7">
      <w:pPr>
        <w:pStyle w:val="Heading3"/>
      </w:pPr>
      <w:r>
        <w:t>Construction:</w:t>
      </w:r>
      <w:r w:rsidR="001B52F7">
        <w:t xml:space="preserve"> The </w:t>
      </w:r>
      <w:r w:rsidR="001B52F7" w:rsidRPr="006F5942">
        <w:t xml:space="preserve">CONTRACTOR shall be a licensed plumber by the </w:t>
      </w:r>
      <w:r w:rsidR="001B52F7">
        <w:t>AHJ</w:t>
      </w:r>
      <w:r w:rsidR="001B52F7" w:rsidRPr="006F5942">
        <w:t xml:space="preserve"> to perform work in the public ROW</w:t>
      </w:r>
      <w:r w:rsidR="001B52F7">
        <w:t xml:space="preserve"> and have</w:t>
      </w:r>
      <w:r w:rsidR="001B52F7" w:rsidRPr="006F5942">
        <w:t xml:space="preserve"> a current plumbing license to install service lines inside Denver, Total Service, and Read and Bill Contract Areas where work is to be performed.</w:t>
      </w:r>
    </w:p>
    <w:p w14:paraId="4E979278" w14:textId="0FE1091F" w:rsidR="00084E9C" w:rsidRDefault="004961BB" w:rsidP="00004325">
      <w:pPr>
        <w:pStyle w:val="Heading2"/>
      </w:pPr>
      <w:r>
        <w:t>STARTUP</w:t>
      </w:r>
    </w:p>
    <w:p w14:paraId="4E979279" w14:textId="77777777" w:rsidR="00084E9C" w:rsidRDefault="004961BB" w:rsidP="00004325">
      <w:pPr>
        <w:pStyle w:val="Heading3"/>
      </w:pPr>
      <w:r>
        <w:t>Startup and commissioning requirements for the equipment specified herein as specified in SECTION 01 91</w:t>
      </w:r>
      <w:r>
        <w:rPr>
          <w:spacing w:val="-25"/>
        </w:rPr>
        <w:t xml:space="preserve"> </w:t>
      </w:r>
      <w:r>
        <w:t>00.</w:t>
      </w:r>
    </w:p>
    <w:p w14:paraId="4E97927B" w14:textId="77777777" w:rsidR="00084E9C" w:rsidRDefault="004961BB" w:rsidP="00004325">
      <w:pPr>
        <w:pStyle w:val="Heading2"/>
      </w:pPr>
      <w:r>
        <w:t>ADJUSTING</w:t>
      </w:r>
    </w:p>
    <w:p w14:paraId="4E97927C" w14:textId="20DBD2E9" w:rsidR="00084E9C" w:rsidRDefault="004961BB" w:rsidP="00004325">
      <w:pPr>
        <w:pStyle w:val="Heading3"/>
      </w:pPr>
      <w:r>
        <w:t>Adjust faces of meters and ga</w:t>
      </w:r>
      <w:r w:rsidR="00CC787A">
        <w:t>u</w:t>
      </w:r>
      <w:r>
        <w:t xml:space="preserve">ges to </w:t>
      </w:r>
      <w:r w:rsidR="00CC787A">
        <w:t xml:space="preserve">the </w:t>
      </w:r>
      <w:r>
        <w:t>proper angle for best</w:t>
      </w:r>
      <w:r>
        <w:rPr>
          <w:spacing w:val="-5"/>
        </w:rPr>
        <w:t xml:space="preserve"> </w:t>
      </w:r>
      <w:r>
        <w:t>visibility.</w:t>
      </w:r>
    </w:p>
    <w:p w14:paraId="4E979295" w14:textId="77777777" w:rsidR="00084E9C" w:rsidRDefault="004961BB" w:rsidP="00004325">
      <w:pPr>
        <w:pStyle w:val="SectionEnd"/>
      </w:pPr>
      <w:r>
        <w:t>END OF SECTION</w:t>
      </w:r>
    </w:p>
    <w:sectPr w:rsidR="00084E9C" w:rsidSect="00004325">
      <w:footerReference w:type="default" r:id="rId11"/>
      <w:pgSz w:w="12240" w:h="15840"/>
      <w:pgMar w:top="720" w:right="720" w:bottom="720" w:left="1080" w:header="432" w:footer="432"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172F" w14:textId="77777777" w:rsidR="004D1398" w:rsidRDefault="004D1398">
      <w:r>
        <w:separator/>
      </w:r>
    </w:p>
  </w:endnote>
  <w:endnote w:type="continuationSeparator" w:id="0">
    <w:p w14:paraId="52614844" w14:textId="77777777" w:rsidR="004D1398" w:rsidRDefault="004D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9296" w14:textId="10EC5324" w:rsidR="00004325" w:rsidRDefault="0060648D" w:rsidP="00FB6194">
    <w:pPr>
      <w:pStyle w:val="Footer"/>
      <w:rPr>
        <w:noProof/>
      </w:rPr>
    </w:pPr>
    <w:r>
      <w:t xml:space="preserve">CONTRACT </w:t>
    </w:r>
    <w:r w:rsidRPr="0060648D">
      <w:t>10387</w:t>
    </w:r>
    <w:r w:rsidR="00004325">
      <w:tab/>
    </w:r>
    <w:r w:rsidR="00004325">
      <w:fldChar w:fldCharType="begin"/>
    </w:r>
    <w:r w:rsidR="00004325">
      <w:instrText xml:space="preserve"> PAGE   \* MERGEFORMAT </w:instrText>
    </w:r>
    <w:r w:rsidR="00004325">
      <w:fldChar w:fldCharType="separate"/>
    </w:r>
    <w:r w:rsidR="00004325">
      <w:rPr>
        <w:noProof/>
      </w:rPr>
      <w:t>1</w:t>
    </w:r>
    <w:r w:rsidR="00004325">
      <w:rPr>
        <w:noProof/>
      </w:rPr>
      <w:fldChar w:fldCharType="end"/>
    </w:r>
    <w:r w:rsidR="00004325">
      <w:rPr>
        <w:noProof/>
      </w:rPr>
      <w:tab/>
      <w:t>section 33 19 13</w:t>
    </w:r>
  </w:p>
  <w:p w14:paraId="3699E31E" w14:textId="66FBF6CF" w:rsidR="00004325" w:rsidRPr="00FB6194" w:rsidRDefault="0060648D" w:rsidP="00FB6194">
    <w:pPr>
      <w:pStyle w:val="Footer"/>
    </w:pPr>
    <w:r>
      <w:t>effective 2021</w:t>
    </w:r>
    <w:r w:rsidR="00004325">
      <w:rPr>
        <w:noProof/>
      </w:rPr>
      <w:tab/>
    </w:r>
    <w:r w:rsidR="00004325">
      <w:rPr>
        <w:noProof/>
      </w:rPr>
      <w:tab/>
      <w:t>water meters for SERVICE LINE INSTALLATIONS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BF47" w14:textId="77777777" w:rsidR="004D1398" w:rsidRDefault="004D1398">
      <w:r>
        <w:separator/>
      </w:r>
    </w:p>
  </w:footnote>
  <w:footnote w:type="continuationSeparator" w:id="0">
    <w:p w14:paraId="01C427E7" w14:textId="77777777" w:rsidR="004D1398" w:rsidRDefault="004D1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764"/>
    <w:multiLevelType w:val="multilevel"/>
    <w:tmpl w:val="C0F06694"/>
    <w:lvl w:ilvl="0">
      <w:start w:val="1"/>
      <w:numFmt w:val="decimal"/>
      <w:lvlText w:val="%1"/>
      <w:lvlJc w:val="left"/>
      <w:pPr>
        <w:ind w:left="624" w:hanging="504"/>
      </w:pPr>
      <w:rPr>
        <w:rFonts w:hint="default"/>
      </w:rPr>
    </w:lvl>
    <w:lvl w:ilvl="1">
      <w:start w:val="1"/>
      <w:numFmt w:val="decimal"/>
      <w:lvlText w:val="%1.%2"/>
      <w:lvlJc w:val="left"/>
      <w:pPr>
        <w:ind w:left="624" w:hanging="504"/>
      </w:pPr>
      <w:rPr>
        <w:rFonts w:ascii="Arial" w:eastAsia="Arial" w:hAnsi="Arial" w:cs="Arial" w:hint="default"/>
        <w:spacing w:val="-1"/>
        <w:w w:val="99"/>
        <w:sz w:val="18"/>
        <w:szCs w:val="18"/>
      </w:rPr>
    </w:lvl>
    <w:lvl w:ilvl="2">
      <w:start w:val="1"/>
      <w:numFmt w:val="upperLetter"/>
      <w:lvlText w:val="%3."/>
      <w:lvlJc w:val="left"/>
      <w:pPr>
        <w:ind w:left="1070" w:hanging="447"/>
      </w:pPr>
      <w:rPr>
        <w:rFonts w:ascii="Arial" w:eastAsia="Arial" w:hAnsi="Arial" w:cs="Arial" w:hint="default"/>
        <w:w w:val="100"/>
        <w:sz w:val="18"/>
        <w:szCs w:val="18"/>
      </w:rPr>
    </w:lvl>
    <w:lvl w:ilvl="3">
      <w:start w:val="1"/>
      <w:numFmt w:val="decimal"/>
      <w:lvlText w:val="%4."/>
      <w:lvlJc w:val="left"/>
      <w:pPr>
        <w:ind w:left="1416" w:hanging="346"/>
      </w:pPr>
      <w:rPr>
        <w:rFonts w:ascii="Arial" w:eastAsia="Arial" w:hAnsi="Arial" w:cs="Arial" w:hint="default"/>
        <w:spacing w:val="-5"/>
        <w:w w:val="99"/>
        <w:sz w:val="18"/>
        <w:szCs w:val="18"/>
      </w:rPr>
    </w:lvl>
    <w:lvl w:ilvl="4">
      <w:numFmt w:val="bullet"/>
      <w:lvlText w:val="•"/>
      <w:lvlJc w:val="left"/>
      <w:pPr>
        <w:ind w:left="3825" w:hanging="346"/>
      </w:pPr>
      <w:rPr>
        <w:rFonts w:hint="default"/>
      </w:rPr>
    </w:lvl>
    <w:lvl w:ilvl="5">
      <w:numFmt w:val="bullet"/>
      <w:lvlText w:val="•"/>
      <w:lvlJc w:val="left"/>
      <w:pPr>
        <w:ind w:left="5027" w:hanging="346"/>
      </w:pPr>
      <w:rPr>
        <w:rFonts w:hint="default"/>
      </w:rPr>
    </w:lvl>
    <w:lvl w:ilvl="6">
      <w:numFmt w:val="bullet"/>
      <w:lvlText w:val="•"/>
      <w:lvlJc w:val="left"/>
      <w:pPr>
        <w:ind w:left="6230" w:hanging="346"/>
      </w:pPr>
      <w:rPr>
        <w:rFonts w:hint="default"/>
      </w:rPr>
    </w:lvl>
    <w:lvl w:ilvl="7">
      <w:numFmt w:val="bullet"/>
      <w:lvlText w:val="•"/>
      <w:lvlJc w:val="left"/>
      <w:pPr>
        <w:ind w:left="7432" w:hanging="346"/>
      </w:pPr>
      <w:rPr>
        <w:rFonts w:hint="default"/>
      </w:rPr>
    </w:lvl>
    <w:lvl w:ilvl="8">
      <w:numFmt w:val="bullet"/>
      <w:lvlText w:val="•"/>
      <w:lvlJc w:val="left"/>
      <w:pPr>
        <w:ind w:left="8635" w:hanging="346"/>
      </w:pPr>
      <w:rPr>
        <w:rFonts w:hint="default"/>
      </w:rPr>
    </w:lvl>
  </w:abstractNum>
  <w:abstractNum w:abstractNumId="1" w15:restartNumberingAfterBreak="0">
    <w:nsid w:val="16C961CA"/>
    <w:multiLevelType w:val="hybridMultilevel"/>
    <w:tmpl w:val="ADF06E06"/>
    <w:lvl w:ilvl="0" w:tplc="C64251F6">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27A938C6"/>
    <w:multiLevelType w:val="multilevel"/>
    <w:tmpl w:val="979243A4"/>
    <w:lvl w:ilvl="0">
      <w:start w:val="3"/>
      <w:numFmt w:val="decimal"/>
      <w:lvlText w:val="%1"/>
      <w:lvlJc w:val="left"/>
      <w:pPr>
        <w:ind w:left="624" w:hanging="504"/>
      </w:pPr>
      <w:rPr>
        <w:rFonts w:hint="default"/>
      </w:rPr>
    </w:lvl>
    <w:lvl w:ilvl="1">
      <w:start w:val="1"/>
      <w:numFmt w:val="decimal"/>
      <w:lvlText w:val="%1.%2"/>
      <w:lvlJc w:val="left"/>
      <w:pPr>
        <w:ind w:left="624" w:hanging="504"/>
      </w:pPr>
      <w:rPr>
        <w:rFonts w:ascii="Arial" w:eastAsia="Arial" w:hAnsi="Arial" w:cs="Arial" w:hint="default"/>
        <w:spacing w:val="-1"/>
        <w:w w:val="99"/>
        <w:sz w:val="18"/>
        <w:szCs w:val="18"/>
      </w:rPr>
    </w:lvl>
    <w:lvl w:ilvl="2">
      <w:start w:val="1"/>
      <w:numFmt w:val="upperLetter"/>
      <w:lvlText w:val="%3."/>
      <w:lvlJc w:val="left"/>
      <w:pPr>
        <w:ind w:left="1070" w:hanging="447"/>
      </w:pPr>
      <w:rPr>
        <w:rFonts w:ascii="Arial" w:eastAsia="Arial" w:hAnsi="Arial" w:cs="Arial" w:hint="default"/>
        <w:w w:val="100"/>
        <w:sz w:val="18"/>
        <w:szCs w:val="18"/>
      </w:rPr>
    </w:lvl>
    <w:lvl w:ilvl="3">
      <w:start w:val="1"/>
      <w:numFmt w:val="decimal"/>
      <w:lvlText w:val="%4."/>
      <w:lvlJc w:val="left"/>
      <w:pPr>
        <w:ind w:left="1416" w:hanging="346"/>
      </w:pPr>
      <w:rPr>
        <w:rFonts w:ascii="Arial" w:eastAsia="Arial" w:hAnsi="Arial" w:cs="Arial" w:hint="default"/>
        <w:spacing w:val="-5"/>
        <w:w w:val="99"/>
        <w:sz w:val="18"/>
        <w:szCs w:val="18"/>
      </w:rPr>
    </w:lvl>
    <w:lvl w:ilvl="4">
      <w:start w:val="1"/>
      <w:numFmt w:val="lowerLetter"/>
      <w:lvlText w:val="%5."/>
      <w:lvlJc w:val="left"/>
      <w:pPr>
        <w:ind w:left="1776" w:hanging="360"/>
      </w:pPr>
      <w:rPr>
        <w:rFonts w:ascii="Arial" w:eastAsia="Arial" w:hAnsi="Arial" w:cs="Arial" w:hint="default"/>
        <w:spacing w:val="-2"/>
        <w:w w:val="99"/>
        <w:sz w:val="18"/>
        <w:szCs w:val="18"/>
      </w:rPr>
    </w:lvl>
    <w:lvl w:ilvl="5">
      <w:numFmt w:val="bullet"/>
      <w:lvlText w:val="•"/>
      <w:lvlJc w:val="left"/>
      <w:pPr>
        <w:ind w:left="4425" w:hanging="360"/>
      </w:pPr>
      <w:rPr>
        <w:rFonts w:hint="default"/>
      </w:rPr>
    </w:lvl>
    <w:lvl w:ilvl="6">
      <w:numFmt w:val="bullet"/>
      <w:lvlText w:val="•"/>
      <w:lvlJc w:val="left"/>
      <w:pPr>
        <w:ind w:left="5748" w:hanging="360"/>
      </w:pPr>
      <w:rPr>
        <w:rFonts w:hint="default"/>
      </w:rPr>
    </w:lvl>
    <w:lvl w:ilvl="7">
      <w:numFmt w:val="bullet"/>
      <w:lvlText w:val="•"/>
      <w:lvlJc w:val="left"/>
      <w:pPr>
        <w:ind w:left="7071" w:hanging="360"/>
      </w:pPr>
      <w:rPr>
        <w:rFonts w:hint="default"/>
      </w:rPr>
    </w:lvl>
    <w:lvl w:ilvl="8">
      <w:numFmt w:val="bullet"/>
      <w:lvlText w:val="•"/>
      <w:lvlJc w:val="left"/>
      <w:pPr>
        <w:ind w:left="8394" w:hanging="360"/>
      </w:pPr>
      <w:rPr>
        <w:rFonts w:hint="default"/>
      </w:rPr>
    </w:lvl>
  </w:abstractNum>
  <w:abstractNum w:abstractNumId="3" w15:restartNumberingAfterBreak="0">
    <w:nsid w:val="33B5575E"/>
    <w:multiLevelType w:val="multilevel"/>
    <w:tmpl w:val="C73CD324"/>
    <w:lvl w:ilvl="0">
      <w:start w:val="1"/>
      <w:numFmt w:val="decimal"/>
      <w:pStyle w:val="Heading1"/>
      <w:lvlText w:val="PART %1"/>
      <w:lvlJc w:val="left"/>
      <w:pPr>
        <w:tabs>
          <w:tab w:val="num" w:pos="360"/>
        </w:tabs>
        <w:ind w:left="1080" w:hanging="1080"/>
      </w:pPr>
      <w:rPr>
        <w:rFonts w:ascii="Arial" w:hAnsi="Arial" w:hint="default"/>
        <w:b/>
        <w:i w:val="0"/>
        <w:sz w:val="18"/>
        <w:szCs w:val="18"/>
      </w:rPr>
    </w:lvl>
    <w:lvl w:ilvl="1">
      <w:start w:val="1"/>
      <w:numFmt w:val="decimal"/>
      <w:pStyle w:val="Heading2"/>
      <w:lvlText w:val="%1.%2"/>
      <w:lvlJc w:val="left"/>
      <w:pPr>
        <w:ind w:left="504" w:hanging="504"/>
      </w:pPr>
      <w:rPr>
        <w:rFonts w:ascii="Arial" w:hAnsi="Arial" w:hint="default"/>
        <w:b w:val="0"/>
        <w:i w:val="0"/>
        <w:sz w:val="18"/>
        <w:szCs w:val="18"/>
      </w:rPr>
    </w:lvl>
    <w:lvl w:ilvl="2">
      <w:start w:val="1"/>
      <w:numFmt w:val="upperLetter"/>
      <w:pStyle w:val="Heading3"/>
      <w:lvlText w:val="%3."/>
      <w:lvlJc w:val="left"/>
      <w:pPr>
        <w:ind w:left="950" w:hanging="446"/>
      </w:pPr>
      <w:rPr>
        <w:rFonts w:ascii="Arial" w:hAnsi="Arial" w:hint="default"/>
        <w:b w:val="0"/>
        <w:i w:val="0"/>
        <w:sz w:val="18"/>
        <w:szCs w:val="18"/>
      </w:rPr>
    </w:lvl>
    <w:lvl w:ilvl="3">
      <w:start w:val="1"/>
      <w:numFmt w:val="decimal"/>
      <w:pStyle w:val="Heading4"/>
      <w:lvlText w:val="%4."/>
      <w:lvlJc w:val="left"/>
      <w:pPr>
        <w:ind w:left="1296" w:hanging="346"/>
      </w:pPr>
      <w:rPr>
        <w:rFonts w:ascii="Arial" w:hAnsi="Arial" w:hint="default"/>
        <w:b w:val="0"/>
        <w:i w:val="0"/>
        <w:sz w:val="18"/>
        <w:szCs w:val="18"/>
      </w:rPr>
    </w:lvl>
    <w:lvl w:ilvl="4">
      <w:start w:val="1"/>
      <w:numFmt w:val="lowerLetter"/>
      <w:pStyle w:val="Heading5"/>
      <w:lvlText w:val="%5."/>
      <w:lvlJc w:val="left"/>
      <w:pPr>
        <w:ind w:left="1656" w:hanging="360"/>
      </w:pPr>
      <w:rPr>
        <w:rFonts w:ascii="Arial" w:hAnsi="Arial" w:hint="default"/>
        <w:b w:val="0"/>
        <w:i w:val="0"/>
        <w:sz w:val="18"/>
        <w:szCs w:val="18"/>
      </w:rPr>
    </w:lvl>
    <w:lvl w:ilvl="5">
      <w:start w:val="1"/>
      <w:numFmt w:val="decimal"/>
      <w:pStyle w:val="Heading6"/>
      <w:lvlText w:val="%6)"/>
      <w:lvlJc w:val="left"/>
      <w:pPr>
        <w:tabs>
          <w:tab w:val="num" w:pos="2160"/>
        </w:tabs>
        <w:ind w:left="2016" w:hanging="360"/>
      </w:pPr>
      <w:rPr>
        <w:rFonts w:ascii="Arial" w:hAnsi="Arial" w:hint="default"/>
        <w:b w:val="0"/>
        <w:i w:val="0"/>
        <w:sz w:val="18"/>
        <w:szCs w:val="18"/>
      </w:rPr>
    </w:lvl>
    <w:lvl w:ilvl="6">
      <w:start w:val="1"/>
      <w:numFmt w:val="lowerLetter"/>
      <w:pStyle w:val="Heading7"/>
      <w:lvlText w:val="%7)"/>
      <w:lvlJc w:val="left"/>
      <w:pPr>
        <w:ind w:left="2376" w:hanging="360"/>
      </w:pPr>
      <w:rPr>
        <w:rFonts w:ascii="Arial" w:hAnsi="Arial" w:hint="default"/>
        <w:b w:val="0"/>
        <w:i w:val="0"/>
        <w:sz w:val="18"/>
        <w:szCs w:val="18"/>
      </w:rPr>
    </w:lvl>
    <w:lvl w:ilvl="7">
      <w:start w:val="1"/>
      <w:numFmt w:val="decimal"/>
      <w:pStyle w:val="Heading8"/>
      <w:lvlText w:val="(%8)"/>
      <w:lvlJc w:val="left"/>
      <w:pPr>
        <w:ind w:left="2736" w:hanging="360"/>
      </w:pPr>
      <w:rPr>
        <w:rFonts w:ascii="Arial" w:hAnsi="Arial" w:hint="default"/>
        <w:b w:val="0"/>
        <w:i w:val="0"/>
        <w:sz w:val="17"/>
      </w:rPr>
    </w:lvl>
    <w:lvl w:ilvl="8">
      <w:start w:val="1"/>
      <w:numFmt w:val="lowerLetter"/>
      <w:pStyle w:val="Heading9"/>
      <w:lvlText w:val="(%9)"/>
      <w:lvlJc w:val="left"/>
      <w:pPr>
        <w:ind w:left="3096" w:hanging="360"/>
      </w:pPr>
      <w:rPr>
        <w:rFonts w:ascii="Arial" w:hAnsi="Arial" w:hint="default"/>
        <w:b w:val="0"/>
        <w:i w:val="0"/>
        <w:sz w:val="17"/>
      </w:rPr>
    </w:lvl>
  </w:abstractNum>
  <w:abstractNum w:abstractNumId="4" w15:restartNumberingAfterBreak="0">
    <w:nsid w:val="3AF5046A"/>
    <w:multiLevelType w:val="multilevel"/>
    <w:tmpl w:val="0D6C4C92"/>
    <w:styleLink w:val="Style1"/>
    <w:lvl w:ilvl="0">
      <w:start w:val="1"/>
      <w:numFmt w:val="decimal"/>
      <w:lvlText w:val="%1."/>
      <w:lvlJc w:val="left"/>
      <w:pPr>
        <w:ind w:left="-1800" w:hanging="360"/>
      </w:pPr>
      <w:rPr>
        <w:rFonts w:ascii="Arial" w:hAnsi="Arial" w:hint="default"/>
        <w:b w:val="0"/>
        <w:i w:val="0"/>
        <w:caps/>
        <w:color w:val="auto"/>
        <w:sz w:val="20"/>
        <w:szCs w:val="21"/>
        <w:u w:val="none"/>
      </w:rPr>
    </w:lvl>
    <w:lvl w:ilvl="1">
      <w:start w:val="1"/>
      <w:numFmt w:val="decimal"/>
      <w:lvlText w:val="%1.%2"/>
      <w:lvlJc w:val="left"/>
      <w:pPr>
        <w:tabs>
          <w:tab w:val="num" w:pos="720"/>
        </w:tabs>
        <w:ind w:left="720" w:hanging="720"/>
      </w:pPr>
      <w:rPr>
        <w:rFonts w:ascii="Arial" w:hAnsi="Arial" w:hint="default"/>
        <w:b w:val="0"/>
        <w:i w:val="0"/>
        <w:caps/>
        <w:sz w:val="20"/>
        <w:szCs w:val="21"/>
      </w:rPr>
    </w:lvl>
    <w:lvl w:ilvl="2">
      <w:start w:val="1"/>
      <w:numFmt w:val="upperLetter"/>
      <w:lvlText w:val="%3."/>
      <w:lvlJc w:val="left"/>
      <w:pPr>
        <w:tabs>
          <w:tab w:val="num" w:pos="1440"/>
        </w:tabs>
        <w:ind w:left="1440" w:hanging="720"/>
      </w:pPr>
      <w:rPr>
        <w:rFonts w:ascii="Arial" w:hAnsi="Arial" w:hint="default"/>
        <w:b w:val="0"/>
        <w:i w:val="0"/>
        <w:sz w:val="20"/>
        <w:szCs w:val="21"/>
      </w:rPr>
    </w:lvl>
    <w:lvl w:ilvl="3">
      <w:start w:val="1"/>
      <w:numFmt w:val="decimal"/>
      <w:lvlText w:val="%4."/>
      <w:lvlJc w:val="left"/>
      <w:pPr>
        <w:tabs>
          <w:tab w:val="num" w:pos="2160"/>
        </w:tabs>
        <w:ind w:left="2160" w:hanging="720"/>
      </w:pPr>
      <w:rPr>
        <w:rFonts w:ascii="Arial" w:hAnsi="Arial" w:hint="default"/>
        <w:b w:val="0"/>
        <w:i w:val="0"/>
        <w:sz w:val="20"/>
        <w:szCs w:val="21"/>
      </w:rPr>
    </w:lvl>
    <w:lvl w:ilvl="4">
      <w:start w:val="1"/>
      <w:numFmt w:val="lowerLetter"/>
      <w:lvlText w:val="%5."/>
      <w:lvlJc w:val="left"/>
      <w:pPr>
        <w:tabs>
          <w:tab w:val="num" w:pos="2880"/>
        </w:tabs>
        <w:ind w:left="2880" w:hanging="720"/>
      </w:pPr>
      <w:rPr>
        <w:rFonts w:ascii="Arial" w:hAnsi="Arial" w:hint="default"/>
        <w:b w:val="0"/>
        <w:i w:val="0"/>
        <w:sz w:val="20"/>
        <w:szCs w:val="21"/>
      </w:rPr>
    </w:lvl>
    <w:lvl w:ilvl="5">
      <w:start w:val="1"/>
      <w:numFmt w:val="decimal"/>
      <w:lvlText w:val="%6)"/>
      <w:lvlJc w:val="left"/>
      <w:pPr>
        <w:tabs>
          <w:tab w:val="num" w:pos="3600"/>
        </w:tabs>
        <w:ind w:left="3600" w:hanging="720"/>
      </w:pPr>
      <w:rPr>
        <w:rFonts w:ascii="Arial" w:hAnsi="Arial" w:hint="default"/>
        <w:b w:val="0"/>
        <w:i w:val="0"/>
        <w:sz w:val="20"/>
        <w:szCs w:val="21"/>
      </w:rPr>
    </w:lvl>
    <w:lvl w:ilvl="6">
      <w:start w:val="1"/>
      <w:numFmt w:val="lowerLetter"/>
      <w:lvlText w:val="%7)"/>
      <w:lvlJc w:val="left"/>
      <w:pPr>
        <w:tabs>
          <w:tab w:val="num" w:pos="4032"/>
        </w:tabs>
        <w:ind w:left="4032" w:hanging="432"/>
      </w:pPr>
      <w:rPr>
        <w:rFonts w:ascii="Arial" w:hAnsi="Arial" w:hint="default"/>
        <w:b w:val="0"/>
        <w:i w:val="0"/>
        <w:sz w:val="20"/>
        <w:szCs w:val="21"/>
      </w:rPr>
    </w:lvl>
    <w:lvl w:ilvl="7">
      <w:start w:val="1"/>
      <w:numFmt w:val="decimal"/>
      <w:lvlText w:val="(%8)"/>
      <w:lvlJc w:val="left"/>
      <w:pPr>
        <w:tabs>
          <w:tab w:val="num" w:pos="4464"/>
        </w:tabs>
        <w:ind w:left="4464" w:hanging="432"/>
      </w:pPr>
      <w:rPr>
        <w:rFonts w:ascii="Arial" w:hAnsi="Arial" w:hint="default"/>
        <w:b w:val="0"/>
        <w:i w:val="0"/>
        <w:sz w:val="20"/>
        <w:szCs w:val="21"/>
      </w:rPr>
    </w:lvl>
    <w:lvl w:ilvl="8">
      <w:start w:val="1"/>
      <w:numFmt w:val="lowerLetter"/>
      <w:lvlText w:val="(%9)"/>
      <w:lvlJc w:val="left"/>
      <w:pPr>
        <w:tabs>
          <w:tab w:val="num" w:pos="5040"/>
        </w:tabs>
        <w:ind w:left="5040" w:hanging="576"/>
      </w:pPr>
      <w:rPr>
        <w:rFonts w:ascii="Arial" w:hAnsi="Arial" w:hint="default"/>
        <w:b w:val="0"/>
        <w:i w:val="0"/>
        <w:sz w:val="20"/>
        <w:szCs w:val="21"/>
      </w:rPr>
    </w:lvl>
  </w:abstractNum>
  <w:abstractNum w:abstractNumId="5" w15:restartNumberingAfterBreak="0">
    <w:nsid w:val="4EA728FE"/>
    <w:multiLevelType w:val="hybridMultilevel"/>
    <w:tmpl w:val="26421EFC"/>
    <w:lvl w:ilvl="0" w:tplc="BC908A7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6BE339C6"/>
    <w:multiLevelType w:val="hybridMultilevel"/>
    <w:tmpl w:val="E0301F60"/>
    <w:lvl w:ilvl="0" w:tplc="A9A0E0E2">
      <w:start w:val="1"/>
      <w:numFmt w:val="decimal"/>
      <w:pStyle w:val="ScheduleofValues"/>
      <w:lvlText w:val="%1."/>
      <w:lvlJc w:val="left"/>
      <w:pPr>
        <w:ind w:left="360" w:hanging="360"/>
      </w:pPr>
      <w:rPr>
        <w:rFonts w:ascii="Arial" w:hAnsi="Arial" w:hint="default"/>
        <w:b w:val="0"/>
        <w:i w:val="0"/>
        <w:sz w:val="20"/>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95333E"/>
    <w:multiLevelType w:val="multilevel"/>
    <w:tmpl w:val="22068182"/>
    <w:lvl w:ilvl="0">
      <w:start w:val="2"/>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cs="Arial" w:hint="default"/>
        <w:spacing w:val="-1"/>
        <w:w w:val="99"/>
        <w:sz w:val="18"/>
        <w:szCs w:val="18"/>
      </w:rPr>
    </w:lvl>
    <w:lvl w:ilvl="2">
      <w:start w:val="1"/>
      <w:numFmt w:val="upperLetter"/>
      <w:lvlText w:val="%3."/>
      <w:lvlJc w:val="left"/>
      <w:pPr>
        <w:ind w:left="1070" w:hanging="447"/>
      </w:pPr>
      <w:rPr>
        <w:rFonts w:ascii="Arial" w:eastAsia="Arial" w:hAnsi="Arial" w:cs="Arial" w:hint="default"/>
        <w:w w:val="100"/>
        <w:sz w:val="18"/>
        <w:szCs w:val="18"/>
      </w:rPr>
    </w:lvl>
    <w:lvl w:ilvl="3">
      <w:start w:val="1"/>
      <w:numFmt w:val="decimal"/>
      <w:lvlText w:val="%4."/>
      <w:lvlJc w:val="left"/>
      <w:pPr>
        <w:ind w:left="1415" w:hanging="346"/>
      </w:pPr>
      <w:rPr>
        <w:rFonts w:ascii="Arial" w:eastAsia="Arial" w:hAnsi="Arial" w:cs="Arial" w:hint="default"/>
        <w:spacing w:val="-5"/>
        <w:w w:val="99"/>
        <w:sz w:val="18"/>
        <w:szCs w:val="18"/>
      </w:rPr>
    </w:lvl>
    <w:lvl w:ilvl="4">
      <w:start w:val="1"/>
      <w:numFmt w:val="lowerLetter"/>
      <w:lvlText w:val="%5."/>
      <w:lvlJc w:val="left"/>
      <w:pPr>
        <w:ind w:left="1775" w:hanging="360"/>
      </w:pPr>
      <w:rPr>
        <w:rFonts w:ascii="Arial" w:eastAsia="Arial" w:hAnsi="Arial" w:cs="Arial"/>
        <w:spacing w:val="-1"/>
        <w:w w:val="99"/>
        <w:sz w:val="18"/>
        <w:szCs w:val="18"/>
      </w:rPr>
    </w:lvl>
    <w:lvl w:ilvl="5">
      <w:start w:val="1"/>
      <w:numFmt w:val="decimal"/>
      <w:lvlText w:val="%6)"/>
      <w:lvlJc w:val="left"/>
      <w:pPr>
        <w:ind w:left="2136" w:hanging="360"/>
      </w:pPr>
      <w:rPr>
        <w:rFonts w:ascii="Arial" w:eastAsia="Arial" w:hAnsi="Arial" w:cs="Arial" w:hint="default"/>
        <w:spacing w:val="-1"/>
        <w:w w:val="99"/>
        <w:sz w:val="18"/>
        <w:szCs w:val="18"/>
      </w:rPr>
    </w:lvl>
    <w:lvl w:ilvl="6">
      <w:start w:val="1"/>
      <w:numFmt w:val="lowerLetter"/>
      <w:lvlText w:val="%7)"/>
      <w:lvlJc w:val="left"/>
      <w:pPr>
        <w:ind w:left="2496" w:hanging="360"/>
      </w:pPr>
      <w:rPr>
        <w:rFonts w:ascii="Arial" w:eastAsia="Arial" w:hAnsi="Arial" w:cs="Arial" w:hint="default"/>
        <w:w w:val="100"/>
        <w:sz w:val="17"/>
        <w:szCs w:val="17"/>
      </w:rPr>
    </w:lvl>
    <w:lvl w:ilvl="7">
      <w:numFmt w:val="bullet"/>
      <w:lvlText w:val="•"/>
      <w:lvlJc w:val="left"/>
      <w:pPr>
        <w:ind w:left="5916" w:hanging="360"/>
      </w:pPr>
      <w:rPr>
        <w:rFonts w:hint="default"/>
      </w:rPr>
    </w:lvl>
    <w:lvl w:ilvl="8">
      <w:numFmt w:val="bullet"/>
      <w:lvlText w:val="•"/>
      <w:lvlJc w:val="left"/>
      <w:pPr>
        <w:ind w:left="7624" w:hanging="360"/>
      </w:pPr>
      <w:rPr>
        <w:rFonts w:hint="default"/>
      </w:r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9C"/>
    <w:rsid w:val="0000000D"/>
    <w:rsid w:val="00004325"/>
    <w:rsid w:val="0000607F"/>
    <w:rsid w:val="0001082F"/>
    <w:rsid w:val="00010BBE"/>
    <w:rsid w:val="00011ADB"/>
    <w:rsid w:val="00013ABE"/>
    <w:rsid w:val="0001682C"/>
    <w:rsid w:val="00017A88"/>
    <w:rsid w:val="00020962"/>
    <w:rsid w:val="00023FCF"/>
    <w:rsid w:val="000274C9"/>
    <w:rsid w:val="00031B91"/>
    <w:rsid w:val="00031FAA"/>
    <w:rsid w:val="00037BF2"/>
    <w:rsid w:val="000453F9"/>
    <w:rsid w:val="000472F7"/>
    <w:rsid w:val="00050B07"/>
    <w:rsid w:val="00055BDA"/>
    <w:rsid w:val="00063DD7"/>
    <w:rsid w:val="0007176A"/>
    <w:rsid w:val="000740A5"/>
    <w:rsid w:val="000754DD"/>
    <w:rsid w:val="00076E20"/>
    <w:rsid w:val="0007700A"/>
    <w:rsid w:val="000775EC"/>
    <w:rsid w:val="00081490"/>
    <w:rsid w:val="00084E9C"/>
    <w:rsid w:val="000864AF"/>
    <w:rsid w:val="000912BC"/>
    <w:rsid w:val="000A2031"/>
    <w:rsid w:val="000A433B"/>
    <w:rsid w:val="000A43EB"/>
    <w:rsid w:val="000C5C6C"/>
    <w:rsid w:val="000D0B15"/>
    <w:rsid w:val="000D38F3"/>
    <w:rsid w:val="000D4B57"/>
    <w:rsid w:val="000D640C"/>
    <w:rsid w:val="000D729F"/>
    <w:rsid w:val="000E1478"/>
    <w:rsid w:val="000E1E9D"/>
    <w:rsid w:val="000E6DC4"/>
    <w:rsid w:val="000F0678"/>
    <w:rsid w:val="000F1C16"/>
    <w:rsid w:val="000F6DEA"/>
    <w:rsid w:val="00101A39"/>
    <w:rsid w:val="0010204F"/>
    <w:rsid w:val="00111128"/>
    <w:rsid w:val="00116A5E"/>
    <w:rsid w:val="001178F9"/>
    <w:rsid w:val="0012026B"/>
    <w:rsid w:val="00122733"/>
    <w:rsid w:val="00125EAC"/>
    <w:rsid w:val="00132026"/>
    <w:rsid w:val="001367E9"/>
    <w:rsid w:val="001401B2"/>
    <w:rsid w:val="001413D3"/>
    <w:rsid w:val="001464FE"/>
    <w:rsid w:val="001471B7"/>
    <w:rsid w:val="001543B7"/>
    <w:rsid w:val="00156FCA"/>
    <w:rsid w:val="0016297D"/>
    <w:rsid w:val="0016571D"/>
    <w:rsid w:val="00166792"/>
    <w:rsid w:val="00180408"/>
    <w:rsid w:val="00182433"/>
    <w:rsid w:val="00183E35"/>
    <w:rsid w:val="00192C37"/>
    <w:rsid w:val="00192CC1"/>
    <w:rsid w:val="0019356D"/>
    <w:rsid w:val="001947B8"/>
    <w:rsid w:val="001976AE"/>
    <w:rsid w:val="001A0D73"/>
    <w:rsid w:val="001A4B3F"/>
    <w:rsid w:val="001A55D5"/>
    <w:rsid w:val="001A7824"/>
    <w:rsid w:val="001B169E"/>
    <w:rsid w:val="001B31C9"/>
    <w:rsid w:val="001B52F7"/>
    <w:rsid w:val="001C6EBB"/>
    <w:rsid w:val="001C7C3A"/>
    <w:rsid w:val="001D15FD"/>
    <w:rsid w:val="001D5D74"/>
    <w:rsid w:val="001E0C90"/>
    <w:rsid w:val="001E337A"/>
    <w:rsid w:val="001E40F6"/>
    <w:rsid w:val="001E791B"/>
    <w:rsid w:val="001F0593"/>
    <w:rsid w:val="001F0F99"/>
    <w:rsid w:val="001F74AF"/>
    <w:rsid w:val="00202EB1"/>
    <w:rsid w:val="002037B7"/>
    <w:rsid w:val="002074C6"/>
    <w:rsid w:val="002100D8"/>
    <w:rsid w:val="002104D9"/>
    <w:rsid w:val="00210926"/>
    <w:rsid w:val="00211E58"/>
    <w:rsid w:val="0021377F"/>
    <w:rsid w:val="00213E70"/>
    <w:rsid w:val="00217260"/>
    <w:rsid w:val="0022041F"/>
    <w:rsid w:val="00222A39"/>
    <w:rsid w:val="002234BE"/>
    <w:rsid w:val="0022403B"/>
    <w:rsid w:val="00224833"/>
    <w:rsid w:val="00234637"/>
    <w:rsid w:val="0024267A"/>
    <w:rsid w:val="00263FF4"/>
    <w:rsid w:val="00274D96"/>
    <w:rsid w:val="00275519"/>
    <w:rsid w:val="00277435"/>
    <w:rsid w:val="00280F75"/>
    <w:rsid w:val="00286227"/>
    <w:rsid w:val="00286889"/>
    <w:rsid w:val="00287933"/>
    <w:rsid w:val="00291048"/>
    <w:rsid w:val="0029248E"/>
    <w:rsid w:val="00292AF5"/>
    <w:rsid w:val="00293673"/>
    <w:rsid w:val="00297381"/>
    <w:rsid w:val="002A1954"/>
    <w:rsid w:val="002A7176"/>
    <w:rsid w:val="002B1230"/>
    <w:rsid w:val="002B4F0D"/>
    <w:rsid w:val="002B667F"/>
    <w:rsid w:val="002B6C59"/>
    <w:rsid w:val="002C2D39"/>
    <w:rsid w:val="002C5411"/>
    <w:rsid w:val="002D3311"/>
    <w:rsid w:val="002D5276"/>
    <w:rsid w:val="002E0AF8"/>
    <w:rsid w:val="002E2A1E"/>
    <w:rsid w:val="002E4C07"/>
    <w:rsid w:val="002E5591"/>
    <w:rsid w:val="002F2FC2"/>
    <w:rsid w:val="0030300A"/>
    <w:rsid w:val="00307862"/>
    <w:rsid w:val="00311B97"/>
    <w:rsid w:val="003137A4"/>
    <w:rsid w:val="003138A8"/>
    <w:rsid w:val="00313D3C"/>
    <w:rsid w:val="0031504C"/>
    <w:rsid w:val="003157D1"/>
    <w:rsid w:val="003274B3"/>
    <w:rsid w:val="00330577"/>
    <w:rsid w:val="003370FA"/>
    <w:rsid w:val="0034154A"/>
    <w:rsid w:val="003425E0"/>
    <w:rsid w:val="00355C70"/>
    <w:rsid w:val="00356B9B"/>
    <w:rsid w:val="00357B9C"/>
    <w:rsid w:val="003746D4"/>
    <w:rsid w:val="00381BB0"/>
    <w:rsid w:val="00391961"/>
    <w:rsid w:val="003B261C"/>
    <w:rsid w:val="003B4DB9"/>
    <w:rsid w:val="003B69D9"/>
    <w:rsid w:val="003C28B3"/>
    <w:rsid w:val="003C2DC3"/>
    <w:rsid w:val="003C6C75"/>
    <w:rsid w:val="003D6E92"/>
    <w:rsid w:val="003E41BA"/>
    <w:rsid w:val="003E5047"/>
    <w:rsid w:val="003E5935"/>
    <w:rsid w:val="003E5B1A"/>
    <w:rsid w:val="003F7A60"/>
    <w:rsid w:val="004023EE"/>
    <w:rsid w:val="00402FC3"/>
    <w:rsid w:val="00406905"/>
    <w:rsid w:val="00421AC5"/>
    <w:rsid w:val="004248B6"/>
    <w:rsid w:val="00442444"/>
    <w:rsid w:val="004466AC"/>
    <w:rsid w:val="00453822"/>
    <w:rsid w:val="00455DF4"/>
    <w:rsid w:val="004574C0"/>
    <w:rsid w:val="00457FD7"/>
    <w:rsid w:val="004604A1"/>
    <w:rsid w:val="0046777E"/>
    <w:rsid w:val="004815A7"/>
    <w:rsid w:val="00483587"/>
    <w:rsid w:val="00493794"/>
    <w:rsid w:val="004961BB"/>
    <w:rsid w:val="004A0230"/>
    <w:rsid w:val="004A1542"/>
    <w:rsid w:val="004A2E8B"/>
    <w:rsid w:val="004A6760"/>
    <w:rsid w:val="004A72DB"/>
    <w:rsid w:val="004B014A"/>
    <w:rsid w:val="004B697A"/>
    <w:rsid w:val="004C1AF4"/>
    <w:rsid w:val="004C75C9"/>
    <w:rsid w:val="004C79E4"/>
    <w:rsid w:val="004D1398"/>
    <w:rsid w:val="004D1A51"/>
    <w:rsid w:val="004D56AD"/>
    <w:rsid w:val="004E07E0"/>
    <w:rsid w:val="004E56DD"/>
    <w:rsid w:val="004F311A"/>
    <w:rsid w:val="004F5390"/>
    <w:rsid w:val="00501631"/>
    <w:rsid w:val="00507FF5"/>
    <w:rsid w:val="005136AD"/>
    <w:rsid w:val="005166F2"/>
    <w:rsid w:val="00516BB6"/>
    <w:rsid w:val="0052323F"/>
    <w:rsid w:val="00524634"/>
    <w:rsid w:val="00535EC9"/>
    <w:rsid w:val="00537854"/>
    <w:rsid w:val="005419B7"/>
    <w:rsid w:val="005450ED"/>
    <w:rsid w:val="00545680"/>
    <w:rsid w:val="00551A9B"/>
    <w:rsid w:val="005523CE"/>
    <w:rsid w:val="00555EEE"/>
    <w:rsid w:val="00560493"/>
    <w:rsid w:val="00572548"/>
    <w:rsid w:val="0057359F"/>
    <w:rsid w:val="00574192"/>
    <w:rsid w:val="0057692E"/>
    <w:rsid w:val="00582634"/>
    <w:rsid w:val="00587336"/>
    <w:rsid w:val="005A28F4"/>
    <w:rsid w:val="005A2A6E"/>
    <w:rsid w:val="005B1CDC"/>
    <w:rsid w:val="005C39BF"/>
    <w:rsid w:val="005C4FC7"/>
    <w:rsid w:val="005C6935"/>
    <w:rsid w:val="005D1047"/>
    <w:rsid w:val="005D1FE9"/>
    <w:rsid w:val="005D5C8F"/>
    <w:rsid w:val="005D70CC"/>
    <w:rsid w:val="005D7F5D"/>
    <w:rsid w:val="005E4512"/>
    <w:rsid w:val="005E6EB4"/>
    <w:rsid w:val="005E7AF0"/>
    <w:rsid w:val="0060433D"/>
    <w:rsid w:val="0060648D"/>
    <w:rsid w:val="0061057A"/>
    <w:rsid w:val="006115AF"/>
    <w:rsid w:val="00614093"/>
    <w:rsid w:val="006149A0"/>
    <w:rsid w:val="00621057"/>
    <w:rsid w:val="00622238"/>
    <w:rsid w:val="00635B57"/>
    <w:rsid w:val="006404F5"/>
    <w:rsid w:val="006428FB"/>
    <w:rsid w:val="00642BEA"/>
    <w:rsid w:val="00643A81"/>
    <w:rsid w:val="00643F3D"/>
    <w:rsid w:val="0065592C"/>
    <w:rsid w:val="00660821"/>
    <w:rsid w:val="0066422A"/>
    <w:rsid w:val="006648CB"/>
    <w:rsid w:val="00665560"/>
    <w:rsid w:val="00675B21"/>
    <w:rsid w:val="00677C1C"/>
    <w:rsid w:val="00681C58"/>
    <w:rsid w:val="00687659"/>
    <w:rsid w:val="00695622"/>
    <w:rsid w:val="006A047C"/>
    <w:rsid w:val="006B4EAF"/>
    <w:rsid w:val="006B53FE"/>
    <w:rsid w:val="006B7DF6"/>
    <w:rsid w:val="006D4D0C"/>
    <w:rsid w:val="006E131A"/>
    <w:rsid w:val="006E2305"/>
    <w:rsid w:val="006F35D0"/>
    <w:rsid w:val="006F7C64"/>
    <w:rsid w:val="00700EB3"/>
    <w:rsid w:val="00701C10"/>
    <w:rsid w:val="00712D41"/>
    <w:rsid w:val="007205B3"/>
    <w:rsid w:val="00721245"/>
    <w:rsid w:val="0072284E"/>
    <w:rsid w:val="00723BF5"/>
    <w:rsid w:val="007246F7"/>
    <w:rsid w:val="00734F99"/>
    <w:rsid w:val="00737424"/>
    <w:rsid w:val="0073772B"/>
    <w:rsid w:val="00737F5D"/>
    <w:rsid w:val="00743E0D"/>
    <w:rsid w:val="00744C1E"/>
    <w:rsid w:val="0074531A"/>
    <w:rsid w:val="0074547E"/>
    <w:rsid w:val="00747AF9"/>
    <w:rsid w:val="007509D4"/>
    <w:rsid w:val="00753883"/>
    <w:rsid w:val="00763099"/>
    <w:rsid w:val="007656B2"/>
    <w:rsid w:val="00772526"/>
    <w:rsid w:val="00777366"/>
    <w:rsid w:val="0078710A"/>
    <w:rsid w:val="00787B9D"/>
    <w:rsid w:val="00790E02"/>
    <w:rsid w:val="00796E1A"/>
    <w:rsid w:val="007974CD"/>
    <w:rsid w:val="007A120C"/>
    <w:rsid w:val="007A38AE"/>
    <w:rsid w:val="007A6F59"/>
    <w:rsid w:val="007B072B"/>
    <w:rsid w:val="007B17A8"/>
    <w:rsid w:val="007B21DC"/>
    <w:rsid w:val="007B35A2"/>
    <w:rsid w:val="007D465C"/>
    <w:rsid w:val="007E5DCC"/>
    <w:rsid w:val="007E63EC"/>
    <w:rsid w:val="007F17F7"/>
    <w:rsid w:val="007F3B5B"/>
    <w:rsid w:val="007F43D6"/>
    <w:rsid w:val="007F5521"/>
    <w:rsid w:val="007F660F"/>
    <w:rsid w:val="007F7AEA"/>
    <w:rsid w:val="00801C61"/>
    <w:rsid w:val="008102EF"/>
    <w:rsid w:val="008164A3"/>
    <w:rsid w:val="00817FFE"/>
    <w:rsid w:val="008207A5"/>
    <w:rsid w:val="008331CA"/>
    <w:rsid w:val="00833630"/>
    <w:rsid w:val="008430B0"/>
    <w:rsid w:val="00843BA4"/>
    <w:rsid w:val="008452DE"/>
    <w:rsid w:val="008456F2"/>
    <w:rsid w:val="00850668"/>
    <w:rsid w:val="008506B4"/>
    <w:rsid w:val="008517D6"/>
    <w:rsid w:val="00852D43"/>
    <w:rsid w:val="0085307B"/>
    <w:rsid w:val="008556D0"/>
    <w:rsid w:val="0085640E"/>
    <w:rsid w:val="00861B73"/>
    <w:rsid w:val="00864E8B"/>
    <w:rsid w:val="00870E4D"/>
    <w:rsid w:val="0087302E"/>
    <w:rsid w:val="00875482"/>
    <w:rsid w:val="00877ED8"/>
    <w:rsid w:val="00885A23"/>
    <w:rsid w:val="008861BB"/>
    <w:rsid w:val="008A0B44"/>
    <w:rsid w:val="008A1141"/>
    <w:rsid w:val="008A5B10"/>
    <w:rsid w:val="008A7BE3"/>
    <w:rsid w:val="008B18B4"/>
    <w:rsid w:val="008B2099"/>
    <w:rsid w:val="008B56F7"/>
    <w:rsid w:val="008C226E"/>
    <w:rsid w:val="008C5F5A"/>
    <w:rsid w:val="008D5FAD"/>
    <w:rsid w:val="008D7C60"/>
    <w:rsid w:val="008E01A1"/>
    <w:rsid w:val="008E0737"/>
    <w:rsid w:val="008E11B6"/>
    <w:rsid w:val="008E2CAF"/>
    <w:rsid w:val="008E5BFC"/>
    <w:rsid w:val="008F505F"/>
    <w:rsid w:val="00911536"/>
    <w:rsid w:val="00911E1E"/>
    <w:rsid w:val="00915DDC"/>
    <w:rsid w:val="009337AE"/>
    <w:rsid w:val="00941234"/>
    <w:rsid w:val="00941375"/>
    <w:rsid w:val="00941F5E"/>
    <w:rsid w:val="00942213"/>
    <w:rsid w:val="00945FBB"/>
    <w:rsid w:val="00946984"/>
    <w:rsid w:val="0094701A"/>
    <w:rsid w:val="009508F8"/>
    <w:rsid w:val="00950BD7"/>
    <w:rsid w:val="00953407"/>
    <w:rsid w:val="00956719"/>
    <w:rsid w:val="009610CA"/>
    <w:rsid w:val="0096227F"/>
    <w:rsid w:val="0096320F"/>
    <w:rsid w:val="00963CB6"/>
    <w:rsid w:val="009669BD"/>
    <w:rsid w:val="00967804"/>
    <w:rsid w:val="00977573"/>
    <w:rsid w:val="009855C0"/>
    <w:rsid w:val="00986920"/>
    <w:rsid w:val="00990B91"/>
    <w:rsid w:val="009921F4"/>
    <w:rsid w:val="00993AD1"/>
    <w:rsid w:val="009A3BE4"/>
    <w:rsid w:val="009A713E"/>
    <w:rsid w:val="009B5F69"/>
    <w:rsid w:val="009B7967"/>
    <w:rsid w:val="009C1ABF"/>
    <w:rsid w:val="009D0614"/>
    <w:rsid w:val="009D2DC8"/>
    <w:rsid w:val="009D63EE"/>
    <w:rsid w:val="009D7D1E"/>
    <w:rsid w:val="009E120B"/>
    <w:rsid w:val="009E136D"/>
    <w:rsid w:val="009F374F"/>
    <w:rsid w:val="009F4DDD"/>
    <w:rsid w:val="009F5AC1"/>
    <w:rsid w:val="00A015A3"/>
    <w:rsid w:val="00A070C1"/>
    <w:rsid w:val="00A14B49"/>
    <w:rsid w:val="00A15CB7"/>
    <w:rsid w:val="00A21258"/>
    <w:rsid w:val="00A214C2"/>
    <w:rsid w:val="00A22095"/>
    <w:rsid w:val="00A22CAB"/>
    <w:rsid w:val="00A26BDF"/>
    <w:rsid w:val="00A30143"/>
    <w:rsid w:val="00A32609"/>
    <w:rsid w:val="00A436E3"/>
    <w:rsid w:val="00A528FC"/>
    <w:rsid w:val="00A530AC"/>
    <w:rsid w:val="00A56875"/>
    <w:rsid w:val="00A65618"/>
    <w:rsid w:val="00A662EE"/>
    <w:rsid w:val="00A7541B"/>
    <w:rsid w:val="00A85215"/>
    <w:rsid w:val="00A95BFA"/>
    <w:rsid w:val="00A95EC7"/>
    <w:rsid w:val="00AA0432"/>
    <w:rsid w:val="00AA24F0"/>
    <w:rsid w:val="00AA33D9"/>
    <w:rsid w:val="00AA3749"/>
    <w:rsid w:val="00AA3E68"/>
    <w:rsid w:val="00AA6D98"/>
    <w:rsid w:val="00AB29A9"/>
    <w:rsid w:val="00AB79E5"/>
    <w:rsid w:val="00AB7B99"/>
    <w:rsid w:val="00AC002B"/>
    <w:rsid w:val="00AC46D3"/>
    <w:rsid w:val="00AC6EAA"/>
    <w:rsid w:val="00AD15B0"/>
    <w:rsid w:val="00AD32B1"/>
    <w:rsid w:val="00AD570B"/>
    <w:rsid w:val="00AD6BF4"/>
    <w:rsid w:val="00AE27D5"/>
    <w:rsid w:val="00AE3909"/>
    <w:rsid w:val="00AF3537"/>
    <w:rsid w:val="00AF4739"/>
    <w:rsid w:val="00AF79C5"/>
    <w:rsid w:val="00AF7F78"/>
    <w:rsid w:val="00B00EA8"/>
    <w:rsid w:val="00B06409"/>
    <w:rsid w:val="00B11353"/>
    <w:rsid w:val="00B146D1"/>
    <w:rsid w:val="00B14F1D"/>
    <w:rsid w:val="00B2664B"/>
    <w:rsid w:val="00B2783C"/>
    <w:rsid w:val="00B3222A"/>
    <w:rsid w:val="00B332D8"/>
    <w:rsid w:val="00B35A2B"/>
    <w:rsid w:val="00B37DF5"/>
    <w:rsid w:val="00B45A99"/>
    <w:rsid w:val="00B45B5A"/>
    <w:rsid w:val="00B45CDD"/>
    <w:rsid w:val="00B51538"/>
    <w:rsid w:val="00B56822"/>
    <w:rsid w:val="00B5712D"/>
    <w:rsid w:val="00B63B9B"/>
    <w:rsid w:val="00B63F82"/>
    <w:rsid w:val="00B661F9"/>
    <w:rsid w:val="00B71E41"/>
    <w:rsid w:val="00B73232"/>
    <w:rsid w:val="00B7490E"/>
    <w:rsid w:val="00B75B70"/>
    <w:rsid w:val="00B774BB"/>
    <w:rsid w:val="00B83954"/>
    <w:rsid w:val="00B85706"/>
    <w:rsid w:val="00BA2071"/>
    <w:rsid w:val="00BA4E81"/>
    <w:rsid w:val="00BB04B2"/>
    <w:rsid w:val="00BB1244"/>
    <w:rsid w:val="00BB3B2C"/>
    <w:rsid w:val="00BB577D"/>
    <w:rsid w:val="00BB6250"/>
    <w:rsid w:val="00BC0A0E"/>
    <w:rsid w:val="00BC12D2"/>
    <w:rsid w:val="00BC27D3"/>
    <w:rsid w:val="00BC5F60"/>
    <w:rsid w:val="00BC6F94"/>
    <w:rsid w:val="00BD12CF"/>
    <w:rsid w:val="00BD5375"/>
    <w:rsid w:val="00BE6241"/>
    <w:rsid w:val="00BE7ECC"/>
    <w:rsid w:val="00BF0125"/>
    <w:rsid w:val="00BF0C7F"/>
    <w:rsid w:val="00BF1F6D"/>
    <w:rsid w:val="00BF4023"/>
    <w:rsid w:val="00C01E3F"/>
    <w:rsid w:val="00C0296C"/>
    <w:rsid w:val="00C07225"/>
    <w:rsid w:val="00C10F8F"/>
    <w:rsid w:val="00C14440"/>
    <w:rsid w:val="00C14D92"/>
    <w:rsid w:val="00C159B9"/>
    <w:rsid w:val="00C21D56"/>
    <w:rsid w:val="00C30FFE"/>
    <w:rsid w:val="00C3447B"/>
    <w:rsid w:val="00C45F97"/>
    <w:rsid w:val="00C46CCF"/>
    <w:rsid w:val="00C550B4"/>
    <w:rsid w:val="00C55F9E"/>
    <w:rsid w:val="00C66635"/>
    <w:rsid w:val="00C753D8"/>
    <w:rsid w:val="00C83D63"/>
    <w:rsid w:val="00C86EA3"/>
    <w:rsid w:val="00C90A9D"/>
    <w:rsid w:val="00C9298B"/>
    <w:rsid w:val="00C95894"/>
    <w:rsid w:val="00C9677E"/>
    <w:rsid w:val="00CA3C6A"/>
    <w:rsid w:val="00CA45A3"/>
    <w:rsid w:val="00CA6CC1"/>
    <w:rsid w:val="00CB5091"/>
    <w:rsid w:val="00CB53AD"/>
    <w:rsid w:val="00CB55B2"/>
    <w:rsid w:val="00CB7E3E"/>
    <w:rsid w:val="00CC003E"/>
    <w:rsid w:val="00CC787A"/>
    <w:rsid w:val="00CD1815"/>
    <w:rsid w:val="00CD278A"/>
    <w:rsid w:val="00CD7F8E"/>
    <w:rsid w:val="00CF2088"/>
    <w:rsid w:val="00CF54D8"/>
    <w:rsid w:val="00D01DD0"/>
    <w:rsid w:val="00D11F26"/>
    <w:rsid w:val="00D15844"/>
    <w:rsid w:val="00D16A72"/>
    <w:rsid w:val="00D2373A"/>
    <w:rsid w:val="00D30E59"/>
    <w:rsid w:val="00D33F99"/>
    <w:rsid w:val="00D44AEE"/>
    <w:rsid w:val="00D4500E"/>
    <w:rsid w:val="00D4567E"/>
    <w:rsid w:val="00D46AF4"/>
    <w:rsid w:val="00D46E89"/>
    <w:rsid w:val="00D51069"/>
    <w:rsid w:val="00D6293B"/>
    <w:rsid w:val="00D65269"/>
    <w:rsid w:val="00D66078"/>
    <w:rsid w:val="00D72D10"/>
    <w:rsid w:val="00D73C97"/>
    <w:rsid w:val="00D84314"/>
    <w:rsid w:val="00D84560"/>
    <w:rsid w:val="00D84612"/>
    <w:rsid w:val="00D87E0C"/>
    <w:rsid w:val="00D904C3"/>
    <w:rsid w:val="00D90E23"/>
    <w:rsid w:val="00DA1DE2"/>
    <w:rsid w:val="00DA2E21"/>
    <w:rsid w:val="00DA420A"/>
    <w:rsid w:val="00DA4A2D"/>
    <w:rsid w:val="00DB312A"/>
    <w:rsid w:val="00DC7F94"/>
    <w:rsid w:val="00DD10CE"/>
    <w:rsid w:val="00DD2516"/>
    <w:rsid w:val="00DD4FD1"/>
    <w:rsid w:val="00DE3BE3"/>
    <w:rsid w:val="00DE66D3"/>
    <w:rsid w:val="00DE6C4C"/>
    <w:rsid w:val="00DF0D4B"/>
    <w:rsid w:val="00DF2B0B"/>
    <w:rsid w:val="00DF5863"/>
    <w:rsid w:val="00E00DB6"/>
    <w:rsid w:val="00E015E0"/>
    <w:rsid w:val="00E063AC"/>
    <w:rsid w:val="00E107BB"/>
    <w:rsid w:val="00E12F5E"/>
    <w:rsid w:val="00E16B91"/>
    <w:rsid w:val="00E17FDA"/>
    <w:rsid w:val="00E20D18"/>
    <w:rsid w:val="00E2328D"/>
    <w:rsid w:val="00E32779"/>
    <w:rsid w:val="00E352D8"/>
    <w:rsid w:val="00E379AF"/>
    <w:rsid w:val="00E41A8B"/>
    <w:rsid w:val="00E50E93"/>
    <w:rsid w:val="00E51E7B"/>
    <w:rsid w:val="00E52E73"/>
    <w:rsid w:val="00E54FCD"/>
    <w:rsid w:val="00E562F6"/>
    <w:rsid w:val="00E60DC3"/>
    <w:rsid w:val="00E61848"/>
    <w:rsid w:val="00E6456A"/>
    <w:rsid w:val="00E72A7F"/>
    <w:rsid w:val="00E75E8A"/>
    <w:rsid w:val="00E77D8B"/>
    <w:rsid w:val="00E85809"/>
    <w:rsid w:val="00E948D2"/>
    <w:rsid w:val="00E95829"/>
    <w:rsid w:val="00EB2041"/>
    <w:rsid w:val="00EC32DE"/>
    <w:rsid w:val="00EC6240"/>
    <w:rsid w:val="00EE2585"/>
    <w:rsid w:val="00EF1CA3"/>
    <w:rsid w:val="00EF2F69"/>
    <w:rsid w:val="00EF3681"/>
    <w:rsid w:val="00EF4132"/>
    <w:rsid w:val="00EF45D1"/>
    <w:rsid w:val="00EF4989"/>
    <w:rsid w:val="00F109EB"/>
    <w:rsid w:val="00F10D34"/>
    <w:rsid w:val="00F119A1"/>
    <w:rsid w:val="00F13397"/>
    <w:rsid w:val="00F22A69"/>
    <w:rsid w:val="00F323FB"/>
    <w:rsid w:val="00F34B44"/>
    <w:rsid w:val="00F37143"/>
    <w:rsid w:val="00F51A0B"/>
    <w:rsid w:val="00F54C53"/>
    <w:rsid w:val="00F60017"/>
    <w:rsid w:val="00F65C59"/>
    <w:rsid w:val="00F67070"/>
    <w:rsid w:val="00F67B06"/>
    <w:rsid w:val="00F8693C"/>
    <w:rsid w:val="00F86A68"/>
    <w:rsid w:val="00F871D9"/>
    <w:rsid w:val="00F916A6"/>
    <w:rsid w:val="00F92B60"/>
    <w:rsid w:val="00F97668"/>
    <w:rsid w:val="00FA1284"/>
    <w:rsid w:val="00FA4CD7"/>
    <w:rsid w:val="00FB43F6"/>
    <w:rsid w:val="00FB522B"/>
    <w:rsid w:val="00FB6194"/>
    <w:rsid w:val="00FC14E4"/>
    <w:rsid w:val="00FC2E91"/>
    <w:rsid w:val="00FC6FC2"/>
    <w:rsid w:val="00FD7FA3"/>
    <w:rsid w:val="00FE3EF3"/>
    <w:rsid w:val="00FE4D10"/>
    <w:rsid w:val="00FF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79131"/>
  <w15:docId w15:val="{677CFF53-94D0-4F68-B1F2-C1A5A042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194"/>
    <w:pPr>
      <w:widowControl/>
      <w:tabs>
        <w:tab w:val="left" w:pos="504"/>
        <w:tab w:val="left" w:pos="950"/>
        <w:tab w:val="left" w:pos="1080"/>
        <w:tab w:val="left" w:pos="1296"/>
        <w:tab w:val="left" w:pos="1656"/>
        <w:tab w:val="left" w:pos="2016"/>
        <w:tab w:val="left" w:pos="2376"/>
        <w:tab w:val="left" w:pos="2736"/>
        <w:tab w:val="left" w:pos="3096"/>
      </w:tabs>
      <w:autoSpaceDE/>
      <w:autoSpaceDN/>
      <w:jc w:val="both"/>
    </w:pPr>
    <w:rPr>
      <w:rFonts w:ascii="Arial" w:eastAsia="Times New Roman" w:hAnsi="Arial" w:cs="Helvetica"/>
      <w:sz w:val="17"/>
      <w:szCs w:val="20"/>
    </w:rPr>
  </w:style>
  <w:style w:type="paragraph" w:styleId="Heading1">
    <w:name w:val="heading 1"/>
    <w:basedOn w:val="Normal"/>
    <w:next w:val="Heading2"/>
    <w:link w:val="Heading1Char"/>
    <w:qFormat/>
    <w:rsid w:val="00FB6194"/>
    <w:pPr>
      <w:keepNext/>
      <w:numPr>
        <w:numId w:val="14"/>
      </w:numPr>
      <w:contextualSpacing/>
      <w:outlineLvl w:val="0"/>
    </w:pPr>
    <w:rPr>
      <w:b/>
      <w:caps/>
      <w:sz w:val="18"/>
      <w:szCs w:val="24"/>
    </w:rPr>
  </w:style>
  <w:style w:type="paragraph" w:styleId="Heading2">
    <w:name w:val="heading 2"/>
    <w:basedOn w:val="Normal"/>
    <w:next w:val="Heading3"/>
    <w:link w:val="Heading2Char"/>
    <w:qFormat/>
    <w:rsid w:val="00FB6194"/>
    <w:pPr>
      <w:keepNext/>
      <w:numPr>
        <w:ilvl w:val="1"/>
        <w:numId w:val="14"/>
      </w:numPr>
      <w:contextualSpacing/>
      <w:outlineLvl w:val="1"/>
    </w:pPr>
    <w:rPr>
      <w:caps/>
      <w:sz w:val="18"/>
      <w:szCs w:val="24"/>
    </w:rPr>
  </w:style>
  <w:style w:type="paragraph" w:styleId="Heading3">
    <w:name w:val="heading 3"/>
    <w:basedOn w:val="Normal"/>
    <w:next w:val="Heading4"/>
    <w:link w:val="Heading3Char"/>
    <w:qFormat/>
    <w:rsid w:val="00FB6194"/>
    <w:pPr>
      <w:numPr>
        <w:ilvl w:val="2"/>
        <w:numId w:val="14"/>
      </w:numPr>
      <w:contextualSpacing/>
      <w:outlineLvl w:val="2"/>
    </w:pPr>
    <w:rPr>
      <w:sz w:val="18"/>
      <w:szCs w:val="24"/>
    </w:rPr>
  </w:style>
  <w:style w:type="paragraph" w:styleId="Heading4">
    <w:name w:val="heading 4"/>
    <w:basedOn w:val="Normal"/>
    <w:next w:val="Heading5"/>
    <w:link w:val="Heading4Char"/>
    <w:qFormat/>
    <w:rsid w:val="00FB6194"/>
    <w:pPr>
      <w:numPr>
        <w:ilvl w:val="3"/>
        <w:numId w:val="14"/>
      </w:numPr>
      <w:contextualSpacing/>
      <w:outlineLvl w:val="3"/>
    </w:pPr>
    <w:rPr>
      <w:sz w:val="18"/>
      <w:szCs w:val="24"/>
    </w:rPr>
  </w:style>
  <w:style w:type="paragraph" w:styleId="Heading5">
    <w:name w:val="heading 5"/>
    <w:basedOn w:val="Normal"/>
    <w:next w:val="Heading6"/>
    <w:link w:val="Heading5Char"/>
    <w:qFormat/>
    <w:rsid w:val="00FB6194"/>
    <w:pPr>
      <w:numPr>
        <w:ilvl w:val="4"/>
        <w:numId w:val="14"/>
      </w:numPr>
      <w:contextualSpacing/>
      <w:outlineLvl w:val="4"/>
    </w:pPr>
    <w:rPr>
      <w:sz w:val="18"/>
      <w:szCs w:val="24"/>
    </w:rPr>
  </w:style>
  <w:style w:type="paragraph" w:styleId="Heading6">
    <w:name w:val="heading 6"/>
    <w:basedOn w:val="Normal"/>
    <w:next w:val="Heading7"/>
    <w:link w:val="Heading6Char"/>
    <w:qFormat/>
    <w:rsid w:val="00FB6194"/>
    <w:pPr>
      <w:numPr>
        <w:ilvl w:val="5"/>
        <w:numId w:val="14"/>
      </w:numPr>
      <w:contextualSpacing/>
      <w:outlineLvl w:val="5"/>
    </w:pPr>
    <w:rPr>
      <w:sz w:val="18"/>
      <w:szCs w:val="24"/>
    </w:rPr>
  </w:style>
  <w:style w:type="paragraph" w:styleId="Heading7">
    <w:name w:val="heading 7"/>
    <w:basedOn w:val="Normal"/>
    <w:next w:val="Heading8"/>
    <w:link w:val="Heading7Char"/>
    <w:qFormat/>
    <w:rsid w:val="00FB6194"/>
    <w:pPr>
      <w:numPr>
        <w:ilvl w:val="6"/>
        <w:numId w:val="14"/>
      </w:numPr>
      <w:contextualSpacing/>
      <w:outlineLvl w:val="6"/>
    </w:pPr>
    <w:rPr>
      <w:sz w:val="18"/>
      <w:szCs w:val="24"/>
    </w:rPr>
  </w:style>
  <w:style w:type="paragraph" w:styleId="Heading8">
    <w:name w:val="heading 8"/>
    <w:basedOn w:val="Normal"/>
    <w:next w:val="Heading9"/>
    <w:link w:val="Heading8Char"/>
    <w:qFormat/>
    <w:rsid w:val="00FB6194"/>
    <w:pPr>
      <w:numPr>
        <w:ilvl w:val="7"/>
        <w:numId w:val="14"/>
      </w:numPr>
      <w:contextualSpacing/>
      <w:outlineLvl w:val="7"/>
    </w:pPr>
    <w:rPr>
      <w:iCs/>
      <w:sz w:val="18"/>
      <w:szCs w:val="24"/>
    </w:rPr>
  </w:style>
  <w:style w:type="paragraph" w:styleId="Heading9">
    <w:name w:val="heading 9"/>
    <w:basedOn w:val="Heading8"/>
    <w:next w:val="Normal"/>
    <w:link w:val="Heading9Char"/>
    <w:qFormat/>
    <w:rsid w:val="00FB6194"/>
    <w:pPr>
      <w:numPr>
        <w:ilvl w:val="8"/>
      </w:numPr>
      <w:tabs>
        <w:tab w:val="clear" w:pos="2736"/>
      </w:tabs>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7" w:lineRule="exact"/>
      <w:ind w:left="1416" w:hanging="360"/>
    </w:pPr>
    <w:rPr>
      <w:sz w:val="18"/>
      <w:szCs w:val="18"/>
    </w:rPr>
  </w:style>
  <w:style w:type="paragraph" w:styleId="ListParagraph">
    <w:name w:val="List Paragraph"/>
    <w:basedOn w:val="Normal"/>
    <w:uiPriority w:val="1"/>
    <w:qFormat/>
    <w:pPr>
      <w:spacing w:line="207" w:lineRule="exact"/>
      <w:ind w:left="1416" w:hanging="360"/>
    </w:pPr>
  </w:style>
  <w:style w:type="paragraph" w:customStyle="1" w:styleId="TableParagraph">
    <w:name w:val="Table Paragraph"/>
    <w:basedOn w:val="Normal"/>
    <w:uiPriority w:val="1"/>
    <w:qFormat/>
  </w:style>
  <w:style w:type="paragraph" w:styleId="Header">
    <w:name w:val="header"/>
    <w:link w:val="HeaderChar"/>
    <w:uiPriority w:val="1"/>
    <w:qFormat/>
    <w:rsid w:val="00FB6194"/>
    <w:pPr>
      <w:widowControl/>
      <w:tabs>
        <w:tab w:val="center" w:pos="4680"/>
      </w:tabs>
      <w:autoSpaceDE/>
      <w:autoSpaceDN/>
      <w:ind w:hanging="2160"/>
      <w:jc w:val="right"/>
    </w:pPr>
    <w:rPr>
      <w:rFonts w:ascii="Arial" w:eastAsia="Times New Roman" w:hAnsi="Arial" w:cs="Courier New"/>
      <w:b/>
      <w:caps/>
      <w:sz w:val="32"/>
      <w:szCs w:val="21"/>
    </w:rPr>
  </w:style>
  <w:style w:type="character" w:customStyle="1" w:styleId="HeaderChar">
    <w:name w:val="Header Char"/>
    <w:link w:val="Header"/>
    <w:uiPriority w:val="1"/>
    <w:rsid w:val="00FB6194"/>
    <w:rPr>
      <w:rFonts w:ascii="Arial" w:eastAsia="Times New Roman" w:hAnsi="Arial" w:cs="Courier New"/>
      <w:b/>
      <w:caps/>
      <w:sz w:val="32"/>
      <w:szCs w:val="21"/>
    </w:rPr>
  </w:style>
  <w:style w:type="paragraph" w:styleId="Footer">
    <w:name w:val="footer"/>
    <w:basedOn w:val="Normal"/>
    <w:link w:val="FooterChar"/>
    <w:uiPriority w:val="99"/>
    <w:qFormat/>
    <w:rsid w:val="00FB6194"/>
    <w:pPr>
      <w:tabs>
        <w:tab w:val="clear" w:pos="504"/>
        <w:tab w:val="clear" w:pos="950"/>
        <w:tab w:val="clear" w:pos="1080"/>
        <w:tab w:val="clear" w:pos="1296"/>
        <w:tab w:val="clear" w:pos="1656"/>
        <w:tab w:val="clear" w:pos="2016"/>
        <w:tab w:val="clear" w:pos="2376"/>
        <w:tab w:val="clear" w:pos="2736"/>
        <w:tab w:val="clear" w:pos="3096"/>
        <w:tab w:val="center" w:pos="5040"/>
        <w:tab w:val="right" w:pos="10440"/>
      </w:tabs>
      <w:spacing w:before="200"/>
      <w:contextualSpacing/>
    </w:pPr>
    <w:rPr>
      <w:rFonts w:cs="Courier New"/>
      <w:b/>
      <w:caps/>
      <w:sz w:val="18"/>
      <w:szCs w:val="21"/>
    </w:rPr>
  </w:style>
  <w:style w:type="character" w:customStyle="1" w:styleId="FooterChar">
    <w:name w:val="Footer Char"/>
    <w:link w:val="Footer"/>
    <w:uiPriority w:val="99"/>
    <w:rsid w:val="00FB6194"/>
    <w:rPr>
      <w:rFonts w:ascii="Arial" w:eastAsia="Times New Roman" w:hAnsi="Arial" w:cs="Courier New"/>
      <w:b/>
      <w:caps/>
      <w:sz w:val="18"/>
      <w:szCs w:val="21"/>
    </w:rPr>
  </w:style>
  <w:style w:type="paragraph" w:styleId="BalloonText">
    <w:name w:val="Balloon Text"/>
    <w:basedOn w:val="Normal"/>
    <w:link w:val="BalloonTextChar"/>
    <w:uiPriority w:val="99"/>
    <w:semiHidden/>
    <w:unhideWhenUsed/>
    <w:rsid w:val="00FB6194"/>
    <w:rPr>
      <w:rFonts w:ascii="Tahoma" w:hAnsi="Tahoma" w:cs="Tahoma"/>
      <w:sz w:val="16"/>
      <w:szCs w:val="16"/>
    </w:rPr>
  </w:style>
  <w:style w:type="character" w:customStyle="1" w:styleId="BalloonTextChar">
    <w:name w:val="Balloon Text Char"/>
    <w:link w:val="BalloonText"/>
    <w:uiPriority w:val="99"/>
    <w:semiHidden/>
    <w:rsid w:val="00FB6194"/>
    <w:rPr>
      <w:rFonts w:ascii="Tahoma" w:eastAsia="Times New Roman" w:hAnsi="Tahoma" w:cs="Tahoma"/>
      <w:sz w:val="16"/>
      <w:szCs w:val="16"/>
    </w:rPr>
  </w:style>
  <w:style w:type="character" w:styleId="CommentReference">
    <w:name w:val="annotation reference"/>
    <w:uiPriority w:val="99"/>
    <w:semiHidden/>
    <w:unhideWhenUsed/>
    <w:rsid w:val="00FB6194"/>
    <w:rPr>
      <w:sz w:val="16"/>
      <w:szCs w:val="16"/>
    </w:rPr>
  </w:style>
  <w:style w:type="paragraph" w:styleId="CommentText">
    <w:name w:val="annotation text"/>
    <w:basedOn w:val="Normal"/>
    <w:link w:val="CommentTextChar"/>
    <w:uiPriority w:val="99"/>
    <w:semiHidden/>
    <w:rsid w:val="00FB6194"/>
    <w:pPr>
      <w:overflowPunct w:val="0"/>
      <w:autoSpaceDE w:val="0"/>
      <w:autoSpaceDN w:val="0"/>
      <w:adjustRightInd w:val="0"/>
      <w:textAlignment w:val="baseline"/>
    </w:pPr>
    <w:rPr>
      <w:rFonts w:eastAsia="SimSun" w:cs="Times New Roman"/>
    </w:rPr>
  </w:style>
  <w:style w:type="character" w:customStyle="1" w:styleId="CommentTextChar">
    <w:name w:val="Comment Text Char"/>
    <w:link w:val="CommentText"/>
    <w:uiPriority w:val="99"/>
    <w:semiHidden/>
    <w:rsid w:val="00FB6194"/>
    <w:rPr>
      <w:rFonts w:ascii="Arial" w:eastAsia="SimSun" w:hAnsi="Arial" w:cs="Times New Roman"/>
      <w:sz w:val="17"/>
      <w:szCs w:val="20"/>
    </w:rPr>
  </w:style>
  <w:style w:type="paragraph" w:styleId="CommentSubject">
    <w:name w:val="annotation subject"/>
    <w:basedOn w:val="CommentText"/>
    <w:next w:val="CommentText"/>
    <w:link w:val="CommentSubjectChar"/>
    <w:uiPriority w:val="99"/>
    <w:semiHidden/>
    <w:unhideWhenUsed/>
    <w:rsid w:val="00FB6194"/>
    <w:rPr>
      <w:b/>
      <w:bCs/>
    </w:rPr>
  </w:style>
  <w:style w:type="character" w:customStyle="1" w:styleId="CommentSubjectChar">
    <w:name w:val="Comment Subject Char"/>
    <w:link w:val="CommentSubject"/>
    <w:uiPriority w:val="99"/>
    <w:semiHidden/>
    <w:rsid w:val="00FB6194"/>
    <w:rPr>
      <w:rFonts w:ascii="Arial" w:eastAsia="SimSun" w:hAnsi="Arial" w:cs="Times New Roman"/>
      <w:b/>
      <w:bCs/>
      <w:sz w:val="17"/>
      <w:szCs w:val="20"/>
    </w:rPr>
  </w:style>
  <w:style w:type="paragraph" w:styleId="Revision">
    <w:name w:val="Revision"/>
    <w:hidden/>
    <w:uiPriority w:val="99"/>
    <w:semiHidden/>
    <w:rsid w:val="00E16B91"/>
    <w:pPr>
      <w:widowControl/>
      <w:autoSpaceDE/>
      <w:autoSpaceDN/>
    </w:pPr>
    <w:rPr>
      <w:rFonts w:ascii="Arial" w:eastAsia="Arial" w:hAnsi="Arial" w:cs="Arial"/>
    </w:rPr>
  </w:style>
  <w:style w:type="paragraph" w:customStyle="1" w:styleId="BodyText1">
    <w:name w:val="Body Text1"/>
    <w:basedOn w:val="Normal"/>
    <w:rsid w:val="00FB6194"/>
    <w:pPr>
      <w:suppressAutoHyphens/>
      <w:ind w:left="720"/>
    </w:pPr>
    <w:rPr>
      <w:rFonts w:cs="Courier New"/>
      <w:spacing w:val="-2"/>
      <w:szCs w:val="21"/>
    </w:rPr>
  </w:style>
  <w:style w:type="paragraph" w:customStyle="1" w:styleId="BodyText2">
    <w:name w:val="Body Text2"/>
    <w:basedOn w:val="BodyText1"/>
    <w:rsid w:val="00FB6194"/>
    <w:pPr>
      <w:ind w:left="1440"/>
    </w:pPr>
  </w:style>
  <w:style w:type="paragraph" w:customStyle="1" w:styleId="BodyText3">
    <w:name w:val="Body Text3"/>
    <w:basedOn w:val="BodyText2"/>
    <w:rsid w:val="00FB6194"/>
    <w:pPr>
      <w:ind w:left="2160"/>
    </w:pPr>
  </w:style>
  <w:style w:type="paragraph" w:customStyle="1" w:styleId="BodyText4">
    <w:name w:val="Body Text4"/>
    <w:basedOn w:val="Normal"/>
    <w:rsid w:val="00FB6194"/>
    <w:pPr>
      <w:suppressAutoHyphens/>
      <w:ind w:left="2520"/>
    </w:pPr>
    <w:rPr>
      <w:rFonts w:cs="Courier New"/>
      <w:spacing w:val="-2"/>
      <w:szCs w:val="16"/>
    </w:rPr>
  </w:style>
  <w:style w:type="paragraph" w:customStyle="1" w:styleId="Default">
    <w:name w:val="Default"/>
    <w:rsid w:val="00FB6194"/>
    <w:pPr>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FB6194"/>
    <w:rPr>
      <w:color w:val="auto"/>
    </w:rPr>
  </w:style>
  <w:style w:type="paragraph" w:customStyle="1" w:styleId="CM10">
    <w:name w:val="CM10"/>
    <w:basedOn w:val="Default"/>
    <w:next w:val="Default"/>
    <w:uiPriority w:val="99"/>
    <w:rsid w:val="00FB6194"/>
    <w:rPr>
      <w:color w:val="auto"/>
    </w:rPr>
  </w:style>
  <w:style w:type="paragraph" w:customStyle="1" w:styleId="CM14">
    <w:name w:val="CM14"/>
    <w:basedOn w:val="Default"/>
    <w:next w:val="Default"/>
    <w:uiPriority w:val="99"/>
    <w:rsid w:val="00FB6194"/>
    <w:pPr>
      <w:spacing w:line="253" w:lineRule="atLeast"/>
    </w:pPr>
    <w:rPr>
      <w:color w:val="auto"/>
    </w:rPr>
  </w:style>
  <w:style w:type="paragraph" w:customStyle="1" w:styleId="CM15">
    <w:name w:val="CM15"/>
    <w:basedOn w:val="Default"/>
    <w:next w:val="Default"/>
    <w:uiPriority w:val="99"/>
    <w:rsid w:val="00FB6194"/>
    <w:rPr>
      <w:color w:val="auto"/>
    </w:rPr>
  </w:style>
  <w:style w:type="paragraph" w:customStyle="1" w:styleId="CM16">
    <w:name w:val="CM16"/>
    <w:basedOn w:val="Default"/>
    <w:next w:val="Default"/>
    <w:uiPriority w:val="99"/>
    <w:rsid w:val="00FB6194"/>
    <w:pPr>
      <w:spacing w:line="413" w:lineRule="atLeast"/>
    </w:pPr>
    <w:rPr>
      <w:color w:val="auto"/>
    </w:rPr>
  </w:style>
  <w:style w:type="paragraph" w:customStyle="1" w:styleId="CM17">
    <w:name w:val="CM17"/>
    <w:basedOn w:val="Default"/>
    <w:next w:val="Default"/>
    <w:uiPriority w:val="99"/>
    <w:rsid w:val="00FB6194"/>
    <w:pPr>
      <w:spacing w:line="256" w:lineRule="atLeast"/>
    </w:pPr>
    <w:rPr>
      <w:color w:val="auto"/>
    </w:rPr>
  </w:style>
  <w:style w:type="paragraph" w:customStyle="1" w:styleId="CM18">
    <w:name w:val="CM18"/>
    <w:basedOn w:val="Default"/>
    <w:next w:val="Default"/>
    <w:uiPriority w:val="99"/>
    <w:rsid w:val="00FB6194"/>
    <w:rPr>
      <w:color w:val="auto"/>
    </w:rPr>
  </w:style>
  <w:style w:type="paragraph" w:customStyle="1" w:styleId="CM19">
    <w:name w:val="CM19"/>
    <w:basedOn w:val="Default"/>
    <w:next w:val="Default"/>
    <w:uiPriority w:val="99"/>
    <w:rsid w:val="00FB6194"/>
    <w:pPr>
      <w:spacing w:line="253" w:lineRule="atLeast"/>
    </w:pPr>
    <w:rPr>
      <w:color w:val="auto"/>
    </w:rPr>
  </w:style>
  <w:style w:type="paragraph" w:customStyle="1" w:styleId="CM2">
    <w:name w:val="CM2"/>
    <w:basedOn w:val="Default"/>
    <w:next w:val="Default"/>
    <w:uiPriority w:val="99"/>
    <w:rsid w:val="00FB6194"/>
    <w:pPr>
      <w:spacing w:line="253" w:lineRule="atLeast"/>
    </w:pPr>
    <w:rPr>
      <w:color w:val="auto"/>
    </w:rPr>
  </w:style>
  <w:style w:type="paragraph" w:customStyle="1" w:styleId="CM20">
    <w:name w:val="CM20"/>
    <w:basedOn w:val="Default"/>
    <w:next w:val="Default"/>
    <w:uiPriority w:val="99"/>
    <w:rsid w:val="00FB6194"/>
    <w:pPr>
      <w:spacing w:line="253" w:lineRule="atLeast"/>
    </w:pPr>
    <w:rPr>
      <w:color w:val="auto"/>
    </w:rPr>
  </w:style>
  <w:style w:type="paragraph" w:customStyle="1" w:styleId="CM21">
    <w:name w:val="CM21"/>
    <w:basedOn w:val="Default"/>
    <w:next w:val="Default"/>
    <w:uiPriority w:val="99"/>
    <w:rsid w:val="00FB6194"/>
    <w:pPr>
      <w:spacing w:line="253" w:lineRule="atLeast"/>
    </w:pPr>
    <w:rPr>
      <w:color w:val="auto"/>
    </w:rPr>
  </w:style>
  <w:style w:type="paragraph" w:customStyle="1" w:styleId="CM22">
    <w:name w:val="CM22"/>
    <w:basedOn w:val="Default"/>
    <w:next w:val="Default"/>
    <w:uiPriority w:val="99"/>
    <w:rsid w:val="00FB6194"/>
    <w:rPr>
      <w:color w:val="auto"/>
    </w:rPr>
  </w:style>
  <w:style w:type="paragraph" w:customStyle="1" w:styleId="CM23">
    <w:name w:val="CM23"/>
    <w:basedOn w:val="Default"/>
    <w:next w:val="Default"/>
    <w:uiPriority w:val="99"/>
    <w:rsid w:val="00FB6194"/>
    <w:rPr>
      <w:color w:val="auto"/>
    </w:rPr>
  </w:style>
  <w:style w:type="paragraph" w:customStyle="1" w:styleId="CM27">
    <w:name w:val="CM27"/>
    <w:basedOn w:val="Default"/>
    <w:next w:val="Default"/>
    <w:uiPriority w:val="99"/>
    <w:rsid w:val="00FB6194"/>
    <w:rPr>
      <w:color w:val="auto"/>
    </w:rPr>
  </w:style>
  <w:style w:type="paragraph" w:customStyle="1" w:styleId="CM3">
    <w:name w:val="CM3"/>
    <w:basedOn w:val="Default"/>
    <w:next w:val="Default"/>
    <w:uiPriority w:val="99"/>
    <w:rsid w:val="00FB6194"/>
    <w:pPr>
      <w:spacing w:line="253" w:lineRule="atLeast"/>
    </w:pPr>
    <w:rPr>
      <w:color w:val="auto"/>
    </w:rPr>
  </w:style>
  <w:style w:type="paragraph" w:customStyle="1" w:styleId="CM4">
    <w:name w:val="CM4"/>
    <w:basedOn w:val="Default"/>
    <w:next w:val="Default"/>
    <w:uiPriority w:val="99"/>
    <w:rsid w:val="00FB6194"/>
    <w:pPr>
      <w:spacing w:line="253" w:lineRule="atLeast"/>
    </w:pPr>
    <w:rPr>
      <w:color w:val="auto"/>
    </w:rPr>
  </w:style>
  <w:style w:type="paragraph" w:customStyle="1" w:styleId="CM6">
    <w:name w:val="CM6"/>
    <w:basedOn w:val="Default"/>
    <w:next w:val="Default"/>
    <w:uiPriority w:val="99"/>
    <w:rsid w:val="00FB6194"/>
    <w:pPr>
      <w:spacing w:line="253" w:lineRule="atLeast"/>
    </w:pPr>
    <w:rPr>
      <w:color w:val="auto"/>
    </w:rPr>
  </w:style>
  <w:style w:type="paragraph" w:customStyle="1" w:styleId="CM7">
    <w:name w:val="CM7"/>
    <w:basedOn w:val="Default"/>
    <w:next w:val="Default"/>
    <w:uiPriority w:val="99"/>
    <w:rsid w:val="00FB6194"/>
    <w:pPr>
      <w:spacing w:line="253" w:lineRule="atLeast"/>
    </w:pPr>
    <w:rPr>
      <w:color w:val="auto"/>
    </w:rPr>
  </w:style>
  <w:style w:type="paragraph" w:customStyle="1" w:styleId="CM8">
    <w:name w:val="CM8"/>
    <w:basedOn w:val="Default"/>
    <w:next w:val="Default"/>
    <w:uiPriority w:val="99"/>
    <w:rsid w:val="00FB6194"/>
    <w:pPr>
      <w:spacing w:line="253" w:lineRule="atLeast"/>
    </w:pPr>
    <w:rPr>
      <w:color w:val="auto"/>
    </w:rPr>
  </w:style>
  <w:style w:type="paragraph" w:customStyle="1" w:styleId="CM9">
    <w:name w:val="CM9"/>
    <w:basedOn w:val="Default"/>
    <w:next w:val="Default"/>
    <w:uiPriority w:val="99"/>
    <w:rsid w:val="00FB6194"/>
    <w:rPr>
      <w:color w:val="auto"/>
    </w:rPr>
  </w:style>
  <w:style w:type="paragraph" w:customStyle="1" w:styleId="ExhibitNormal">
    <w:name w:val="Exhibit Normal"/>
    <w:aliases w:val="en"/>
    <w:basedOn w:val="Normal"/>
    <w:rsid w:val="00FB6194"/>
    <w:pPr>
      <w:tabs>
        <w:tab w:val="clear" w:pos="504"/>
        <w:tab w:val="clear" w:pos="950"/>
        <w:tab w:val="clear" w:pos="1080"/>
        <w:tab w:val="clear" w:pos="1296"/>
        <w:tab w:val="clear" w:pos="1656"/>
        <w:tab w:val="clear" w:pos="2016"/>
        <w:tab w:val="clear" w:pos="2376"/>
        <w:tab w:val="clear" w:pos="2736"/>
        <w:tab w:val="clear" w:pos="3096"/>
      </w:tabs>
      <w:spacing w:after="60" w:line="200" w:lineRule="exact"/>
    </w:pPr>
    <w:rPr>
      <w:rFonts w:ascii="Helvetica" w:hAnsi="Helvetica" w:cs="Times New Roman"/>
      <w:color w:val="0000FF"/>
      <w:sz w:val="20"/>
    </w:rPr>
  </w:style>
  <w:style w:type="paragraph" w:styleId="FootnoteText">
    <w:name w:val="footnote text"/>
    <w:basedOn w:val="Normal"/>
    <w:link w:val="FootnoteTextChar"/>
    <w:semiHidden/>
    <w:rsid w:val="00FB6194"/>
    <w:pPr>
      <w:overflowPunct w:val="0"/>
      <w:autoSpaceDE w:val="0"/>
      <w:autoSpaceDN w:val="0"/>
      <w:adjustRightInd w:val="0"/>
      <w:textAlignment w:val="baseline"/>
    </w:pPr>
    <w:rPr>
      <w:rFonts w:eastAsia="SimSun" w:cs="Times New Roman"/>
    </w:rPr>
  </w:style>
  <w:style w:type="character" w:customStyle="1" w:styleId="FootnoteTextChar">
    <w:name w:val="Footnote Text Char"/>
    <w:link w:val="FootnoteText"/>
    <w:semiHidden/>
    <w:rsid w:val="00FB6194"/>
    <w:rPr>
      <w:rFonts w:ascii="Arial" w:eastAsia="SimSun" w:hAnsi="Arial" w:cs="Times New Roman"/>
      <w:sz w:val="17"/>
      <w:szCs w:val="20"/>
    </w:rPr>
  </w:style>
  <w:style w:type="character" w:customStyle="1" w:styleId="Heading1Char">
    <w:name w:val="Heading 1 Char"/>
    <w:link w:val="Heading1"/>
    <w:rsid w:val="00FB6194"/>
    <w:rPr>
      <w:rFonts w:ascii="Arial" w:eastAsia="Times New Roman" w:hAnsi="Arial" w:cs="Helvetica"/>
      <w:b/>
      <w:caps/>
      <w:sz w:val="18"/>
      <w:szCs w:val="24"/>
    </w:rPr>
  </w:style>
  <w:style w:type="character" w:customStyle="1" w:styleId="Heading2Char">
    <w:name w:val="Heading 2 Char"/>
    <w:link w:val="Heading2"/>
    <w:rsid w:val="00FB6194"/>
    <w:rPr>
      <w:rFonts w:ascii="Arial" w:eastAsia="Times New Roman" w:hAnsi="Arial" w:cs="Helvetica"/>
      <w:caps/>
      <w:sz w:val="18"/>
      <w:szCs w:val="24"/>
    </w:rPr>
  </w:style>
  <w:style w:type="character" w:customStyle="1" w:styleId="Heading3Char">
    <w:name w:val="Heading 3 Char"/>
    <w:link w:val="Heading3"/>
    <w:rsid w:val="00FB6194"/>
    <w:rPr>
      <w:rFonts w:ascii="Arial" w:eastAsia="Times New Roman" w:hAnsi="Arial" w:cs="Helvetica"/>
      <w:sz w:val="18"/>
      <w:szCs w:val="24"/>
    </w:rPr>
  </w:style>
  <w:style w:type="character" w:customStyle="1" w:styleId="Heading4Char">
    <w:name w:val="Heading 4 Char"/>
    <w:link w:val="Heading4"/>
    <w:rsid w:val="00FB6194"/>
    <w:rPr>
      <w:rFonts w:ascii="Arial" w:eastAsia="Times New Roman" w:hAnsi="Arial" w:cs="Helvetica"/>
      <w:sz w:val="18"/>
      <w:szCs w:val="24"/>
    </w:rPr>
  </w:style>
  <w:style w:type="character" w:customStyle="1" w:styleId="Heading5Char">
    <w:name w:val="Heading 5 Char"/>
    <w:link w:val="Heading5"/>
    <w:rsid w:val="00FB6194"/>
    <w:rPr>
      <w:rFonts w:ascii="Arial" w:eastAsia="Times New Roman" w:hAnsi="Arial" w:cs="Helvetica"/>
      <w:sz w:val="18"/>
      <w:szCs w:val="24"/>
    </w:rPr>
  </w:style>
  <w:style w:type="character" w:customStyle="1" w:styleId="Heading6Char">
    <w:name w:val="Heading 6 Char"/>
    <w:link w:val="Heading6"/>
    <w:rsid w:val="00FB6194"/>
    <w:rPr>
      <w:rFonts w:ascii="Arial" w:eastAsia="Times New Roman" w:hAnsi="Arial" w:cs="Helvetica"/>
      <w:sz w:val="18"/>
      <w:szCs w:val="24"/>
    </w:rPr>
  </w:style>
  <w:style w:type="character" w:customStyle="1" w:styleId="Heading7Char">
    <w:name w:val="Heading 7 Char"/>
    <w:link w:val="Heading7"/>
    <w:rsid w:val="00FB6194"/>
    <w:rPr>
      <w:rFonts w:ascii="Arial" w:eastAsia="Times New Roman" w:hAnsi="Arial" w:cs="Helvetica"/>
      <w:sz w:val="18"/>
      <w:szCs w:val="24"/>
    </w:rPr>
  </w:style>
  <w:style w:type="character" w:customStyle="1" w:styleId="Heading8Char">
    <w:name w:val="Heading 8 Char"/>
    <w:link w:val="Heading8"/>
    <w:rsid w:val="00FB6194"/>
    <w:rPr>
      <w:rFonts w:ascii="Arial" w:eastAsia="Times New Roman" w:hAnsi="Arial" w:cs="Helvetica"/>
      <w:iCs/>
      <w:sz w:val="18"/>
      <w:szCs w:val="24"/>
    </w:rPr>
  </w:style>
  <w:style w:type="character" w:customStyle="1" w:styleId="Heading9Char">
    <w:name w:val="Heading 9 Char"/>
    <w:link w:val="Heading9"/>
    <w:rsid w:val="00FB6194"/>
    <w:rPr>
      <w:rFonts w:ascii="Arial" w:eastAsia="Times New Roman" w:hAnsi="Arial" w:cs="Arial"/>
      <w:iCs/>
      <w:sz w:val="18"/>
      <w:szCs w:val="21"/>
    </w:rPr>
  </w:style>
  <w:style w:type="paragraph" w:customStyle="1" w:styleId="HiddenText">
    <w:name w:val="Hidden Text"/>
    <w:basedOn w:val="Normal"/>
    <w:qFormat/>
    <w:rsid w:val="00FB6194"/>
    <w:pPr>
      <w:keepNext/>
      <w:spacing w:before="120" w:after="120"/>
      <w:jc w:val="left"/>
    </w:pPr>
    <w:rPr>
      <w:rFonts w:cs="Courier New"/>
      <w:b/>
      <w:i/>
      <w:vanish/>
      <w:color w:val="0000FF"/>
      <w:szCs w:val="21"/>
    </w:rPr>
  </w:style>
  <w:style w:type="character" w:styleId="Hyperlink">
    <w:name w:val="Hyperlink"/>
    <w:uiPriority w:val="99"/>
    <w:rsid w:val="00FB6194"/>
    <w:rPr>
      <w:rFonts w:cs="Times New Roman"/>
      <w:color w:val="0000FF"/>
      <w:u w:val="single"/>
    </w:rPr>
  </w:style>
  <w:style w:type="character" w:styleId="IntenseReference">
    <w:name w:val="Intense Reference"/>
    <w:uiPriority w:val="32"/>
    <w:rsid w:val="00FB6194"/>
    <w:rPr>
      <w:b/>
      <w:bCs/>
      <w:smallCaps/>
      <w:color w:val="C0504D"/>
      <w:spacing w:val="5"/>
      <w:u w:val="single"/>
    </w:rPr>
  </w:style>
  <w:style w:type="paragraph" w:customStyle="1" w:styleId="Memo">
    <w:name w:val="Memo"/>
    <w:basedOn w:val="Normal"/>
    <w:rsid w:val="00FB6194"/>
    <w:rPr>
      <w:rFonts w:ascii="Times New Roman" w:hAnsi="Times New Roman"/>
      <w:sz w:val="24"/>
      <w:szCs w:val="24"/>
    </w:rPr>
  </w:style>
  <w:style w:type="paragraph" w:customStyle="1" w:styleId="ScheduleofValues">
    <w:name w:val="Schedule of Values"/>
    <w:basedOn w:val="Normal"/>
    <w:qFormat/>
    <w:rsid w:val="00FB6194"/>
    <w:pPr>
      <w:numPr>
        <w:numId w:val="15"/>
      </w:numPr>
      <w:tabs>
        <w:tab w:val="right" w:pos="432"/>
        <w:tab w:val="right" w:pos="5587"/>
        <w:tab w:val="left" w:pos="5976"/>
        <w:tab w:val="right" w:pos="7200"/>
        <w:tab w:val="left" w:pos="7560"/>
        <w:tab w:val="right" w:pos="9360"/>
      </w:tabs>
    </w:pPr>
  </w:style>
  <w:style w:type="paragraph" w:customStyle="1" w:styleId="SectionEnd">
    <w:name w:val="Section End"/>
    <w:basedOn w:val="Normal"/>
    <w:next w:val="Normal"/>
    <w:qFormat/>
    <w:rsid w:val="00FB6194"/>
    <w:pPr>
      <w:jc w:val="center"/>
    </w:pPr>
    <w:rPr>
      <w:b/>
      <w:caps/>
      <w:sz w:val="18"/>
    </w:rPr>
  </w:style>
  <w:style w:type="paragraph" w:customStyle="1" w:styleId="SectionHeading">
    <w:name w:val="Section Heading"/>
    <w:basedOn w:val="Normal"/>
    <w:next w:val="Heading1"/>
    <w:qFormat/>
    <w:rsid w:val="00FB6194"/>
    <w:pPr>
      <w:contextualSpacing/>
      <w:jc w:val="center"/>
    </w:pPr>
    <w:rPr>
      <w:b/>
      <w:caps/>
      <w:sz w:val="18"/>
    </w:rPr>
  </w:style>
  <w:style w:type="numbering" w:customStyle="1" w:styleId="Style1">
    <w:name w:val="Style1"/>
    <w:uiPriority w:val="99"/>
    <w:rsid w:val="00FB6194"/>
    <w:pPr>
      <w:numPr>
        <w:numId w:val="16"/>
      </w:numPr>
    </w:pPr>
  </w:style>
  <w:style w:type="table" w:styleId="TableGrid">
    <w:name w:val="Table Grid"/>
    <w:basedOn w:val="TableNormal"/>
    <w:uiPriority w:val="59"/>
    <w:rsid w:val="00FB6194"/>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Indent">
    <w:name w:val="Text 1 Indent"/>
    <w:basedOn w:val="Normal"/>
    <w:link w:val="Text1IndentChar"/>
    <w:qFormat/>
    <w:rsid w:val="00FB6194"/>
    <w:pPr>
      <w:tabs>
        <w:tab w:val="clear" w:pos="504"/>
        <w:tab w:val="clear" w:pos="950"/>
        <w:tab w:val="clear" w:pos="1080"/>
        <w:tab w:val="clear" w:pos="1296"/>
        <w:tab w:val="clear" w:pos="1656"/>
        <w:tab w:val="clear" w:pos="2016"/>
        <w:tab w:val="clear" w:pos="2376"/>
        <w:tab w:val="clear" w:pos="2736"/>
        <w:tab w:val="clear" w:pos="3096"/>
      </w:tabs>
      <w:suppressAutoHyphens/>
      <w:spacing w:after="200"/>
      <w:ind w:left="720"/>
    </w:pPr>
    <w:rPr>
      <w:rFonts w:cs="Courier New"/>
      <w:spacing w:val="-2"/>
      <w:sz w:val="20"/>
    </w:rPr>
  </w:style>
  <w:style w:type="character" w:customStyle="1" w:styleId="Text1IndentChar">
    <w:name w:val="Text 1 Indent Char"/>
    <w:link w:val="Text1Indent"/>
    <w:rsid w:val="00FB6194"/>
    <w:rPr>
      <w:rFonts w:ascii="Arial" w:eastAsia="Times New Roman" w:hAnsi="Arial" w:cs="Courier New"/>
      <w:spacing w:val="-2"/>
      <w:sz w:val="20"/>
      <w:szCs w:val="20"/>
    </w:rPr>
  </w:style>
  <w:style w:type="paragraph" w:styleId="TOC1">
    <w:name w:val="toc 1"/>
    <w:basedOn w:val="Normal"/>
    <w:next w:val="Normal"/>
    <w:autoRedefine/>
    <w:semiHidden/>
    <w:rsid w:val="00FB6194"/>
    <w:pPr>
      <w:tabs>
        <w:tab w:val="right" w:leader="dot" w:pos="9360"/>
      </w:tabs>
      <w:suppressAutoHyphens/>
      <w:spacing w:before="480"/>
      <w:ind w:left="720" w:right="720" w:hanging="720"/>
    </w:pPr>
  </w:style>
  <w:style w:type="paragraph" w:styleId="TOC2">
    <w:name w:val="toc 2"/>
    <w:basedOn w:val="Normal"/>
    <w:next w:val="Normal"/>
    <w:autoRedefine/>
    <w:semiHidden/>
    <w:rsid w:val="00FB6194"/>
    <w:pPr>
      <w:tabs>
        <w:tab w:val="right" w:leader="dot" w:pos="9360"/>
      </w:tabs>
      <w:suppressAutoHyphens/>
      <w:ind w:left="720" w:right="720"/>
    </w:pPr>
  </w:style>
  <w:style w:type="paragraph" w:styleId="TOC3">
    <w:name w:val="toc 3"/>
    <w:basedOn w:val="Normal"/>
    <w:next w:val="Normal"/>
    <w:autoRedefine/>
    <w:semiHidden/>
    <w:rsid w:val="00FB6194"/>
    <w:pPr>
      <w:tabs>
        <w:tab w:val="right" w:leader="dot" w:pos="9360"/>
      </w:tabs>
      <w:suppressAutoHyphens/>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4784">
      <w:bodyDiv w:val="1"/>
      <w:marLeft w:val="0"/>
      <w:marRight w:val="0"/>
      <w:marTop w:val="0"/>
      <w:marBottom w:val="0"/>
      <w:divBdr>
        <w:top w:val="none" w:sz="0" w:space="0" w:color="auto"/>
        <w:left w:val="none" w:sz="0" w:space="0" w:color="auto"/>
        <w:bottom w:val="none" w:sz="0" w:space="0" w:color="auto"/>
        <w:right w:val="none" w:sz="0" w:space="0" w:color="auto"/>
      </w:divBdr>
    </w:div>
    <w:div w:id="1403063239">
      <w:bodyDiv w:val="1"/>
      <w:marLeft w:val="0"/>
      <w:marRight w:val="0"/>
      <w:marTop w:val="0"/>
      <w:marBottom w:val="0"/>
      <w:divBdr>
        <w:top w:val="none" w:sz="0" w:space="0" w:color="auto"/>
        <w:left w:val="none" w:sz="0" w:space="0" w:color="auto"/>
        <w:bottom w:val="none" w:sz="0" w:space="0" w:color="auto"/>
        <w:right w:val="none" w:sz="0" w:space="0" w:color="auto"/>
      </w:divBdr>
      <w:divsChild>
        <w:div w:id="620695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13F658980E4F458990F82F43FC5F25" ma:contentTypeVersion="0" ma:contentTypeDescription="Create a new document." ma:contentTypeScope="" ma:versionID="38ca146777b49c4452c00c48287c73a3">
  <xsd:schema xmlns:xsd="http://www.w3.org/2001/XMLSchema" xmlns:xs="http://www.w3.org/2001/XMLSchema" xmlns:p="http://schemas.microsoft.com/office/2006/metadata/properties" xmlns:ns2="5ededde8-e7e8-4bcd-af32-38bd31b3715d" xmlns:ns3="89C38FDC-2032-44AE-8DDF-589D9E5D83CB" targetNamespace="http://schemas.microsoft.com/office/2006/metadata/properties" ma:root="true" ma:fieldsID="c05a6422c180d21691d264eb7c431e5e" ns2:_="" ns3:_="">
    <xsd:import namespace="5ededde8-e7e8-4bcd-af32-38bd31b3715d"/>
    <xsd:import namespace="89C38FDC-2032-44AE-8DDF-589D9E5D83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edde8-e7e8-4bcd-af32-38bd31b371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C38FDC-2032-44AE-8DDF-589D9E5D83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dedde8-e7e8-4bcd-af32-38bd31b3715d">2RER2JTVXKFJ-984507104-20</_dlc_DocId>
    <_dlc_DocIdUrl xmlns="5ededde8-e7e8-4bcd-af32-38bd31b3715d">
      <Url>https://denverwater.sharepoint.com/adminsvc/purchasing/bidsandcontracts/2021meters/_layouts/15/DocIdRedir.aspx?ID=2RER2JTVXKFJ-984507104-20</Url>
      <Description>2RER2JTVXKFJ-984507104-20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F61D9-C9DC-4FD9-9D00-B36F7533639B}">
  <ds:schemaRefs>
    <ds:schemaRef ds:uri="http://schemas.microsoft.com/sharepoint/events"/>
  </ds:schemaRefs>
</ds:datastoreItem>
</file>

<file path=customXml/itemProps2.xml><?xml version="1.0" encoding="utf-8"?>
<ds:datastoreItem xmlns:ds="http://schemas.openxmlformats.org/officeDocument/2006/customXml" ds:itemID="{29ECCCE3-DF6A-4511-90B8-C9F342BC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edde8-e7e8-4bcd-af32-38bd31b3715d"/>
    <ds:schemaRef ds:uri="89C38FDC-2032-44AE-8DDF-589D9E5D8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D785F-CDD8-4547-B72E-E353CC137A68}">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purl.org/dc/terms/"/>
    <ds:schemaRef ds:uri="5ededde8-e7e8-4bcd-af32-38bd31b3715d"/>
    <ds:schemaRef ds:uri="http://schemas.microsoft.com/office/infopath/2007/PartnerControls"/>
    <ds:schemaRef ds:uri="89C38FDC-2032-44AE-8DDF-589D9E5D83CB"/>
    <ds:schemaRef ds:uri="http://schemas.microsoft.com/office/2006/metadata/properties"/>
  </ds:schemaRefs>
</ds:datastoreItem>
</file>

<file path=customXml/itemProps4.xml><?xml version="1.0" encoding="utf-8"?>
<ds:datastoreItem xmlns:ds="http://schemas.openxmlformats.org/officeDocument/2006/customXml" ds:itemID="{23BD1BB7-4B95-47FD-B7E8-F56BB2E59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smithle1</dc:creator>
  <cp:lastModifiedBy>Wedll, Brandon J.</cp:lastModifiedBy>
  <cp:revision>2</cp:revision>
  <dcterms:created xsi:type="dcterms:W3CDTF">2021-11-29T22:19:00Z</dcterms:created>
  <dcterms:modified xsi:type="dcterms:W3CDTF">2021-11-29T22:19:00Z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Bluebeam Revu x64</vt:lpwstr>
  </property>
  <property fmtid="{D5CDD505-2E9C-101B-9397-08002B2CF9AE}" pid="4" name="LastSaved">
    <vt:filetime>2020-03-07T00:00:00Z</vt:filetime>
  </property>
  <property fmtid="{D5CDD505-2E9C-101B-9397-08002B2CF9AE}" pid="5" name="ContentTypeId">
    <vt:lpwstr>0x0101008B13F658980E4F458990F82F43FC5F25</vt:lpwstr>
  </property>
  <property fmtid="{D5CDD505-2E9C-101B-9397-08002B2CF9AE}" pid="6" name="_dlc_DocIdItemGuid">
    <vt:lpwstr>81dd93c6-b4c5-4957-ae7c-dc4536f4aaab</vt:lpwstr>
  </property>
</Properties>
</file>